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CE" w:rsidRPr="00B16E9C" w:rsidRDefault="00F004CE" w:rsidP="00870F7B">
      <w:pPr>
        <w:pStyle w:val="NormalWeb"/>
        <w:shd w:val="clear" w:color="auto" w:fill="FFFFFF"/>
        <w:rPr>
          <w:rFonts w:ascii="Arial" w:hAnsi="Arial" w:cs="Arial"/>
          <w:b/>
          <w:color w:val="4F81BD" w:themeColor="accent1"/>
          <w:sz w:val="28"/>
          <w:szCs w:val="28"/>
          <w:lang w:val="en-GB"/>
        </w:rPr>
      </w:pPr>
    </w:p>
    <w:p w:rsidR="0094080B" w:rsidRPr="00B16E9C" w:rsidRDefault="00666C29" w:rsidP="00870F7B">
      <w:pPr>
        <w:jc w:val="right"/>
        <w:rPr>
          <w:rFonts w:ascii="Arial" w:hAnsi="Arial" w:cs="Arial"/>
          <w:bCs/>
          <w:color w:val="595959" w:themeColor="text1" w:themeTint="A6"/>
          <w:sz w:val="18"/>
          <w:szCs w:val="18"/>
          <w:lang w:val="en-GB"/>
        </w:rPr>
      </w:pPr>
      <w:r w:rsidRPr="00B16E9C">
        <w:rPr>
          <w:rFonts w:ascii="Arial" w:hAnsi="Arial" w:cs="Arial"/>
          <w:bCs/>
          <w:color w:val="595959" w:themeColor="text1" w:themeTint="A6"/>
          <w:sz w:val="18"/>
          <w:szCs w:val="18"/>
          <w:lang w:val="en-GB"/>
        </w:rPr>
        <w:t>Warsaw</w:t>
      </w:r>
      <w:proofErr w:type="gramStart"/>
      <w:r w:rsidR="00443249" w:rsidRPr="00B16E9C">
        <w:rPr>
          <w:rFonts w:ascii="Arial" w:hAnsi="Arial" w:cs="Arial"/>
          <w:bCs/>
          <w:color w:val="595959" w:themeColor="text1" w:themeTint="A6"/>
          <w:sz w:val="18"/>
          <w:szCs w:val="18"/>
          <w:lang w:val="en-GB"/>
        </w:rPr>
        <w:t xml:space="preserve">, </w:t>
      </w:r>
      <w:r w:rsidR="00EF2DD3">
        <w:rPr>
          <w:rFonts w:ascii="Arial" w:hAnsi="Arial" w:cs="Arial"/>
          <w:bCs/>
          <w:color w:val="595959" w:themeColor="text1" w:themeTint="A6"/>
          <w:sz w:val="18"/>
          <w:szCs w:val="18"/>
          <w:lang w:val="en-GB"/>
        </w:rPr>
        <w:t xml:space="preserve"> 7</w:t>
      </w:r>
      <w:proofErr w:type="gramEnd"/>
      <w:r w:rsidR="00EF2DD3">
        <w:rPr>
          <w:rFonts w:ascii="Arial" w:hAnsi="Arial" w:cs="Arial"/>
          <w:bCs/>
          <w:color w:val="595959" w:themeColor="text1" w:themeTint="A6"/>
          <w:sz w:val="18"/>
          <w:szCs w:val="18"/>
          <w:lang w:val="en-GB"/>
        </w:rPr>
        <w:t xml:space="preserve"> </w:t>
      </w:r>
      <w:r w:rsidR="004E4A88" w:rsidRPr="00B16E9C">
        <w:rPr>
          <w:rFonts w:ascii="Arial" w:hAnsi="Arial" w:cs="Arial"/>
          <w:bCs/>
          <w:color w:val="595959" w:themeColor="text1" w:themeTint="A6"/>
          <w:sz w:val="18"/>
          <w:szCs w:val="18"/>
          <w:lang w:val="en-GB"/>
        </w:rPr>
        <w:t>October</w:t>
      </w:r>
      <w:r w:rsidR="001B3BD7" w:rsidRPr="00B16E9C">
        <w:rPr>
          <w:rFonts w:ascii="Arial" w:hAnsi="Arial" w:cs="Arial"/>
          <w:bCs/>
          <w:color w:val="595959" w:themeColor="text1" w:themeTint="A6"/>
          <w:sz w:val="18"/>
          <w:szCs w:val="18"/>
          <w:lang w:val="en-GB"/>
        </w:rPr>
        <w:t xml:space="preserve"> 2013 </w:t>
      </w:r>
    </w:p>
    <w:p w:rsidR="0094080B" w:rsidRPr="00B16E9C" w:rsidRDefault="0094080B" w:rsidP="00F004CE">
      <w:pPr>
        <w:spacing w:line="276" w:lineRule="auto"/>
        <w:jc w:val="both"/>
        <w:rPr>
          <w:rFonts w:ascii="Verdana" w:hAnsi="Verdana"/>
          <w:sz w:val="20"/>
          <w:szCs w:val="20"/>
          <w:lang w:val="en-GB"/>
        </w:rPr>
      </w:pPr>
    </w:p>
    <w:p w:rsidR="00F039F8" w:rsidRPr="00B16E9C" w:rsidRDefault="00F039F8" w:rsidP="006815BA">
      <w:pPr>
        <w:pStyle w:val="NormalWeb"/>
        <w:shd w:val="clear" w:color="auto" w:fill="FFFFFF"/>
        <w:jc w:val="center"/>
        <w:rPr>
          <w:rFonts w:ascii="Arial" w:hAnsi="Arial" w:cs="Arial"/>
          <w:b/>
          <w:color w:val="4F81BD" w:themeColor="accent1"/>
          <w:sz w:val="28"/>
          <w:szCs w:val="28"/>
          <w:lang w:val="en-GB"/>
        </w:rPr>
      </w:pPr>
    </w:p>
    <w:p w:rsidR="00A30980" w:rsidRPr="00B16E9C" w:rsidRDefault="000A3FFB" w:rsidP="00A30980">
      <w:pPr>
        <w:pStyle w:val="NormalWeb"/>
        <w:shd w:val="clear" w:color="auto" w:fill="FFFFFF"/>
        <w:spacing w:after="120"/>
        <w:jc w:val="center"/>
        <w:rPr>
          <w:rFonts w:ascii="Arial" w:hAnsi="Arial" w:cs="Arial"/>
          <w:b/>
          <w:color w:val="4F81BD" w:themeColor="accent1"/>
          <w:sz w:val="28"/>
          <w:szCs w:val="28"/>
          <w:lang w:val="en-GB"/>
        </w:rPr>
      </w:pPr>
      <w:r w:rsidRPr="00B16E9C">
        <w:rPr>
          <w:rFonts w:ascii="Arial" w:hAnsi="Arial" w:cs="Arial"/>
          <w:b/>
          <w:color w:val="4F81BD" w:themeColor="accent1"/>
          <w:sz w:val="28"/>
          <w:szCs w:val="28"/>
          <w:lang w:val="en-GB"/>
        </w:rPr>
        <w:t>WSE Ranks Second</w:t>
      </w:r>
      <w:r w:rsidR="006815BA" w:rsidRPr="00B16E9C">
        <w:rPr>
          <w:rFonts w:ascii="Arial" w:hAnsi="Arial" w:cs="Arial"/>
          <w:b/>
          <w:color w:val="4F81BD" w:themeColor="accent1"/>
          <w:sz w:val="28"/>
          <w:szCs w:val="28"/>
          <w:lang w:val="en-GB"/>
        </w:rPr>
        <w:t xml:space="preserve"> </w:t>
      </w:r>
    </w:p>
    <w:p w:rsidR="00F004CE" w:rsidRPr="00B16E9C" w:rsidRDefault="000A3FFB" w:rsidP="006815BA">
      <w:pPr>
        <w:pStyle w:val="NormalWeb"/>
        <w:shd w:val="clear" w:color="auto" w:fill="FFFFFF"/>
        <w:jc w:val="center"/>
        <w:rPr>
          <w:rFonts w:ascii="Arial" w:hAnsi="Arial" w:cs="Arial"/>
          <w:b/>
          <w:color w:val="4F81BD" w:themeColor="accent1"/>
          <w:sz w:val="28"/>
          <w:szCs w:val="28"/>
          <w:lang w:val="en-GB"/>
        </w:rPr>
      </w:pPr>
      <w:r w:rsidRPr="00B16E9C">
        <w:rPr>
          <w:rFonts w:ascii="Arial" w:hAnsi="Arial" w:cs="Arial"/>
          <w:b/>
          <w:color w:val="4F81BD" w:themeColor="accent1"/>
          <w:sz w:val="28"/>
          <w:szCs w:val="28"/>
          <w:lang w:val="en-GB"/>
        </w:rPr>
        <w:t xml:space="preserve">By Number </w:t>
      </w:r>
      <w:proofErr w:type="gramStart"/>
      <w:r w:rsidR="00B16E9C">
        <w:rPr>
          <w:rFonts w:ascii="Arial" w:hAnsi="Arial" w:cs="Arial"/>
          <w:b/>
          <w:color w:val="4F81BD" w:themeColor="accent1"/>
          <w:sz w:val="28"/>
          <w:szCs w:val="28"/>
          <w:lang w:val="en-GB"/>
        </w:rPr>
        <w:t>O</w:t>
      </w:r>
      <w:r w:rsidRPr="00B16E9C">
        <w:rPr>
          <w:rFonts w:ascii="Arial" w:hAnsi="Arial" w:cs="Arial"/>
          <w:b/>
          <w:color w:val="4F81BD" w:themeColor="accent1"/>
          <w:sz w:val="28"/>
          <w:szCs w:val="28"/>
          <w:lang w:val="en-GB"/>
        </w:rPr>
        <w:t>f</w:t>
      </w:r>
      <w:proofErr w:type="gramEnd"/>
      <w:r w:rsidR="006815BA" w:rsidRPr="00B16E9C">
        <w:rPr>
          <w:rFonts w:ascii="Arial" w:hAnsi="Arial" w:cs="Arial"/>
          <w:b/>
          <w:color w:val="4F81BD" w:themeColor="accent1"/>
          <w:sz w:val="28"/>
          <w:szCs w:val="28"/>
          <w:lang w:val="en-GB"/>
        </w:rPr>
        <w:t xml:space="preserve"> IPO</w:t>
      </w:r>
      <w:r w:rsidRPr="00B16E9C">
        <w:rPr>
          <w:rFonts w:ascii="Arial" w:hAnsi="Arial" w:cs="Arial"/>
          <w:b/>
          <w:color w:val="4F81BD" w:themeColor="accent1"/>
          <w:sz w:val="28"/>
          <w:szCs w:val="28"/>
          <w:lang w:val="en-GB"/>
        </w:rPr>
        <w:t>s In Europe</w:t>
      </w:r>
    </w:p>
    <w:p w:rsidR="002F5ACF" w:rsidRPr="00B16E9C" w:rsidRDefault="002F5ACF" w:rsidP="00F004CE">
      <w:pPr>
        <w:jc w:val="center"/>
        <w:rPr>
          <w:rFonts w:ascii="Verdana" w:hAnsi="Verdana"/>
          <w:i/>
          <w:iCs/>
          <w:sz w:val="20"/>
          <w:szCs w:val="20"/>
          <w:lang w:val="en-GB"/>
        </w:rPr>
      </w:pPr>
    </w:p>
    <w:p w:rsidR="00F004CE" w:rsidRPr="00B16E9C" w:rsidRDefault="004E4A88" w:rsidP="00870F7B">
      <w:pPr>
        <w:spacing w:line="360" w:lineRule="auto"/>
        <w:jc w:val="center"/>
        <w:rPr>
          <w:rFonts w:ascii="Arial" w:hAnsi="Arial" w:cs="Arial"/>
          <w:i/>
          <w:color w:val="595959" w:themeColor="text1" w:themeTint="A6"/>
          <w:sz w:val="18"/>
          <w:szCs w:val="18"/>
          <w:lang w:val="en-GB"/>
        </w:rPr>
      </w:pPr>
      <w:r w:rsidRPr="00B16E9C">
        <w:rPr>
          <w:rFonts w:ascii="Arial" w:hAnsi="Arial" w:cs="Arial"/>
          <w:i/>
          <w:color w:val="595959" w:themeColor="text1" w:themeTint="A6"/>
          <w:sz w:val="18"/>
          <w:szCs w:val="18"/>
          <w:lang w:val="en-GB"/>
        </w:rPr>
        <w:t>PRESS RELEASE</w:t>
      </w:r>
    </w:p>
    <w:p w:rsidR="00F039F8" w:rsidRPr="00B16E9C" w:rsidRDefault="00F039F8" w:rsidP="00870F7B">
      <w:pPr>
        <w:spacing w:line="360" w:lineRule="auto"/>
        <w:jc w:val="center"/>
        <w:rPr>
          <w:rFonts w:ascii="Arial" w:hAnsi="Arial" w:cs="Arial"/>
          <w:i/>
          <w:color w:val="595959" w:themeColor="text1" w:themeTint="A6"/>
          <w:sz w:val="18"/>
          <w:szCs w:val="18"/>
          <w:lang w:val="en-GB"/>
        </w:rPr>
      </w:pPr>
    </w:p>
    <w:p w:rsidR="002F5ACF" w:rsidRPr="00B16E9C" w:rsidRDefault="002F5ACF" w:rsidP="002F5ACF">
      <w:pPr>
        <w:autoSpaceDE w:val="0"/>
        <w:autoSpaceDN w:val="0"/>
        <w:spacing w:line="360" w:lineRule="auto"/>
        <w:rPr>
          <w:rFonts w:ascii="Arial" w:hAnsi="Arial" w:cs="Arial"/>
          <w:b/>
          <w:bCs/>
          <w:color w:val="595959" w:themeColor="text1" w:themeTint="A6"/>
          <w:sz w:val="18"/>
          <w:szCs w:val="18"/>
          <w:lang w:val="en-GB"/>
        </w:rPr>
      </w:pPr>
    </w:p>
    <w:p w:rsidR="000A3FFB" w:rsidRPr="00B16E9C" w:rsidRDefault="000A3FFB" w:rsidP="00D40D93">
      <w:pPr>
        <w:pStyle w:val="ListParagraph"/>
        <w:numPr>
          <w:ilvl w:val="0"/>
          <w:numId w:val="23"/>
        </w:numPr>
        <w:spacing w:line="276" w:lineRule="auto"/>
        <w:jc w:val="both"/>
        <w:rPr>
          <w:rFonts w:ascii="Arial" w:hAnsi="Arial" w:cs="Arial"/>
          <w:b/>
          <w:color w:val="595959" w:themeColor="text1" w:themeTint="A6"/>
          <w:sz w:val="18"/>
          <w:szCs w:val="18"/>
          <w:lang w:val="en-GB"/>
        </w:rPr>
      </w:pPr>
      <w:bookmarkStart w:id="0" w:name="_GoBack"/>
      <w:r w:rsidRPr="00B16E9C">
        <w:rPr>
          <w:rFonts w:ascii="Arial" w:hAnsi="Arial" w:cs="Arial"/>
          <w:b/>
          <w:color w:val="595959" w:themeColor="text1" w:themeTint="A6"/>
          <w:sz w:val="18"/>
          <w:szCs w:val="18"/>
          <w:lang w:val="en-GB"/>
        </w:rPr>
        <w:t>WSE remained Europe’s #2 by the number of IPOs in Q3 2013.</w:t>
      </w:r>
    </w:p>
    <w:p w:rsidR="000A3FFB" w:rsidRPr="00B16E9C" w:rsidRDefault="000A3FFB" w:rsidP="006815BA">
      <w:pPr>
        <w:pStyle w:val="ListParagraph"/>
        <w:numPr>
          <w:ilvl w:val="0"/>
          <w:numId w:val="23"/>
        </w:numPr>
        <w:spacing w:line="276" w:lineRule="auto"/>
        <w:jc w:val="both"/>
        <w:rPr>
          <w:rFonts w:ascii="Arial" w:hAnsi="Arial" w:cs="Arial"/>
          <w:color w:val="595959" w:themeColor="text1" w:themeTint="A6"/>
          <w:sz w:val="18"/>
          <w:szCs w:val="18"/>
          <w:lang w:val="en-GB"/>
        </w:rPr>
      </w:pPr>
      <w:r w:rsidRPr="00B16E9C">
        <w:rPr>
          <w:rFonts w:ascii="Arial" w:hAnsi="Arial" w:cs="Arial"/>
          <w:b/>
          <w:color w:val="595959" w:themeColor="text1" w:themeTint="A6"/>
          <w:sz w:val="18"/>
          <w:szCs w:val="18"/>
          <w:lang w:val="en-GB"/>
        </w:rPr>
        <w:t>IPO of OT Logistics was the largest IPO on WSE in Q3 2013.</w:t>
      </w:r>
    </w:p>
    <w:p w:rsidR="00EC0513" w:rsidRPr="00B16E9C" w:rsidRDefault="00EC0513" w:rsidP="00EC0513">
      <w:pPr>
        <w:pStyle w:val="ListParagraph"/>
        <w:spacing w:line="276" w:lineRule="auto"/>
        <w:jc w:val="both"/>
        <w:rPr>
          <w:rFonts w:ascii="Arial" w:hAnsi="Arial" w:cs="Arial"/>
          <w:color w:val="595959" w:themeColor="text1" w:themeTint="A6"/>
          <w:sz w:val="18"/>
          <w:szCs w:val="18"/>
          <w:lang w:val="en-GB"/>
        </w:rPr>
      </w:pPr>
    </w:p>
    <w:p w:rsidR="004E4A88" w:rsidRPr="00B16E9C" w:rsidRDefault="004E4A88" w:rsidP="006815BA">
      <w:pPr>
        <w:spacing w:line="276" w:lineRule="auto"/>
        <w:jc w:val="both"/>
        <w:rPr>
          <w:rFonts w:ascii="Arial" w:hAnsi="Arial" w:cs="Arial"/>
          <w:color w:val="595959" w:themeColor="text1" w:themeTint="A6"/>
          <w:sz w:val="18"/>
          <w:szCs w:val="18"/>
          <w:lang w:val="en-GB"/>
        </w:rPr>
      </w:pPr>
      <w:r w:rsidRPr="00B16E9C">
        <w:rPr>
          <w:rFonts w:ascii="Arial" w:hAnsi="Arial" w:cs="Arial"/>
          <w:color w:val="595959" w:themeColor="text1" w:themeTint="A6"/>
          <w:sz w:val="18"/>
          <w:szCs w:val="18"/>
          <w:lang w:val="en-GB"/>
        </w:rPr>
        <w:t xml:space="preserve">According to the latest quarterly PwC IPO Watch Europe report concerning the number and value of initial public offerings </w:t>
      </w:r>
      <w:r w:rsidR="000A3FFB" w:rsidRPr="00B16E9C">
        <w:rPr>
          <w:rFonts w:ascii="Arial" w:hAnsi="Arial" w:cs="Arial"/>
          <w:color w:val="595959" w:themeColor="text1" w:themeTint="A6"/>
          <w:sz w:val="18"/>
          <w:szCs w:val="18"/>
          <w:lang w:val="en-GB"/>
        </w:rPr>
        <w:t xml:space="preserve">(IPO) </w:t>
      </w:r>
      <w:r w:rsidRPr="00B16E9C">
        <w:rPr>
          <w:rFonts w:ascii="Arial" w:hAnsi="Arial" w:cs="Arial"/>
          <w:color w:val="595959" w:themeColor="text1" w:themeTint="A6"/>
          <w:sz w:val="18"/>
          <w:szCs w:val="18"/>
          <w:lang w:val="en-GB"/>
        </w:rPr>
        <w:t>on the leading European exchanges, WSE ranked second by the number of IPO</w:t>
      </w:r>
      <w:r w:rsidR="000A3FFB" w:rsidRPr="00B16E9C">
        <w:rPr>
          <w:rFonts w:ascii="Arial" w:hAnsi="Arial" w:cs="Arial"/>
          <w:color w:val="595959" w:themeColor="text1" w:themeTint="A6"/>
          <w:sz w:val="18"/>
          <w:szCs w:val="18"/>
          <w:lang w:val="en-GB"/>
        </w:rPr>
        <w:t>s</w:t>
      </w:r>
      <w:r w:rsidRPr="00B16E9C">
        <w:rPr>
          <w:rFonts w:ascii="Arial" w:hAnsi="Arial" w:cs="Arial"/>
          <w:color w:val="595959" w:themeColor="text1" w:themeTint="A6"/>
          <w:sz w:val="18"/>
          <w:szCs w:val="18"/>
          <w:lang w:val="en-GB"/>
        </w:rPr>
        <w:t xml:space="preserve"> in Europe. There were 10 IPOs on Warsaw Stock Exchange in Q3 2013 (2 IPOs on the WSE Main Market and 8 IPOs on </w:t>
      </w:r>
      <w:proofErr w:type="spellStart"/>
      <w:r w:rsidRPr="00B16E9C">
        <w:rPr>
          <w:rFonts w:ascii="Arial" w:hAnsi="Arial" w:cs="Arial"/>
          <w:color w:val="595959" w:themeColor="text1" w:themeTint="A6"/>
          <w:sz w:val="18"/>
          <w:szCs w:val="18"/>
          <w:lang w:val="en-GB"/>
        </w:rPr>
        <w:t>NewConnect</w:t>
      </w:r>
      <w:proofErr w:type="spellEnd"/>
      <w:r w:rsidRPr="00B16E9C">
        <w:rPr>
          <w:rFonts w:ascii="Arial" w:hAnsi="Arial" w:cs="Arial"/>
          <w:color w:val="595959" w:themeColor="text1" w:themeTint="A6"/>
          <w:sz w:val="18"/>
          <w:szCs w:val="18"/>
          <w:lang w:val="en-GB"/>
        </w:rPr>
        <w:t xml:space="preserve">). The share of WSE in the total number of all IPOs in Europe was 19%. The London Stock Exchange remained the leader by the number of IPOs. The aggregate value of IPOs on WSE in Q3 2013 was EUR 15 million, </w:t>
      </w:r>
      <w:r w:rsidR="000A3FFB" w:rsidRPr="00B16E9C">
        <w:rPr>
          <w:rFonts w:ascii="Arial" w:hAnsi="Arial" w:cs="Arial"/>
          <w:color w:val="595959" w:themeColor="text1" w:themeTint="A6"/>
          <w:sz w:val="18"/>
          <w:szCs w:val="18"/>
          <w:lang w:val="en-GB"/>
        </w:rPr>
        <w:t>which ranked</w:t>
      </w:r>
      <w:r w:rsidRPr="00B16E9C">
        <w:rPr>
          <w:rFonts w:ascii="Arial" w:hAnsi="Arial" w:cs="Arial"/>
          <w:color w:val="595959" w:themeColor="text1" w:themeTint="A6"/>
          <w:sz w:val="18"/>
          <w:szCs w:val="18"/>
          <w:lang w:val="en-GB"/>
        </w:rPr>
        <w:t xml:space="preserve"> WSE #7 in Europe by the value of initial public offerings.</w:t>
      </w:r>
    </w:p>
    <w:bookmarkEnd w:id="0"/>
    <w:p w:rsidR="00690431" w:rsidRPr="00B16E9C" w:rsidRDefault="00690431" w:rsidP="006815BA">
      <w:pPr>
        <w:spacing w:line="276" w:lineRule="auto"/>
        <w:jc w:val="both"/>
        <w:rPr>
          <w:rFonts w:ascii="Arial" w:hAnsi="Arial" w:cs="Arial"/>
          <w:color w:val="595959" w:themeColor="text1" w:themeTint="A6"/>
          <w:sz w:val="18"/>
          <w:szCs w:val="18"/>
          <w:lang w:val="en-GB"/>
        </w:rPr>
      </w:pPr>
    </w:p>
    <w:p w:rsidR="00690431" w:rsidRPr="00B16E9C" w:rsidRDefault="004E4A88" w:rsidP="00690431">
      <w:pPr>
        <w:pStyle w:val="NormalWeb"/>
        <w:tabs>
          <w:tab w:val="left" w:pos="851"/>
        </w:tabs>
        <w:spacing w:after="0" w:line="240" w:lineRule="atLeast"/>
        <w:jc w:val="both"/>
        <w:rPr>
          <w:rFonts w:ascii="Arial" w:eastAsia="Times New Roman" w:hAnsi="Arial" w:cs="Arial"/>
          <w:color w:val="595959" w:themeColor="text1" w:themeTint="A6"/>
          <w:sz w:val="18"/>
          <w:szCs w:val="18"/>
          <w:lang w:val="en-GB"/>
        </w:rPr>
      </w:pPr>
      <w:proofErr w:type="gramStart"/>
      <w:r w:rsidRPr="00B16E9C">
        <w:rPr>
          <w:rFonts w:ascii="Arial" w:eastAsia="Times New Roman" w:hAnsi="Arial" w:cs="Arial"/>
          <w:b/>
          <w:color w:val="595959" w:themeColor="text1" w:themeTint="A6"/>
          <w:sz w:val="18"/>
          <w:szCs w:val="18"/>
          <w:lang w:val="en-GB"/>
        </w:rPr>
        <w:t>Table</w:t>
      </w:r>
      <w:r w:rsidR="00690431" w:rsidRPr="00B16E9C">
        <w:rPr>
          <w:rFonts w:ascii="Arial" w:eastAsia="Times New Roman" w:hAnsi="Arial" w:cs="Arial"/>
          <w:b/>
          <w:color w:val="595959" w:themeColor="text1" w:themeTint="A6"/>
          <w:sz w:val="18"/>
          <w:szCs w:val="18"/>
          <w:lang w:val="en-GB"/>
        </w:rPr>
        <w:t xml:space="preserve"> 1.</w:t>
      </w:r>
      <w:proofErr w:type="gramEnd"/>
      <w:r w:rsidR="00690431" w:rsidRPr="00B16E9C">
        <w:rPr>
          <w:rFonts w:ascii="Verdana" w:hAnsi="Verdana"/>
          <w:b/>
          <w:bCs/>
          <w:sz w:val="16"/>
          <w:szCs w:val="16"/>
          <w:lang w:val="en-GB"/>
        </w:rPr>
        <w:t xml:space="preserve"> </w:t>
      </w:r>
      <w:proofErr w:type="gramStart"/>
      <w:r w:rsidRPr="00B16E9C">
        <w:rPr>
          <w:rFonts w:ascii="Arial" w:eastAsia="Times New Roman" w:hAnsi="Arial" w:cs="Arial"/>
          <w:color w:val="595959" w:themeColor="text1" w:themeTint="A6"/>
          <w:sz w:val="18"/>
          <w:szCs w:val="18"/>
          <w:lang w:val="en-GB"/>
        </w:rPr>
        <w:t>Number and value of</w:t>
      </w:r>
      <w:r w:rsidR="00690431" w:rsidRPr="00B16E9C">
        <w:rPr>
          <w:rFonts w:ascii="Arial" w:eastAsia="Times New Roman" w:hAnsi="Arial" w:cs="Arial"/>
          <w:color w:val="595959" w:themeColor="text1" w:themeTint="A6"/>
          <w:sz w:val="18"/>
          <w:szCs w:val="18"/>
          <w:lang w:val="en-GB"/>
        </w:rPr>
        <w:t xml:space="preserve"> IPO</w:t>
      </w:r>
      <w:r w:rsidRPr="00B16E9C">
        <w:rPr>
          <w:rFonts w:ascii="Arial" w:eastAsia="Times New Roman" w:hAnsi="Arial" w:cs="Arial"/>
          <w:color w:val="595959" w:themeColor="text1" w:themeTint="A6"/>
          <w:sz w:val="18"/>
          <w:szCs w:val="18"/>
          <w:lang w:val="en-GB"/>
        </w:rPr>
        <w:t>s on European exchanges in Q3</w:t>
      </w:r>
      <w:r w:rsidR="00690431" w:rsidRPr="00B16E9C">
        <w:rPr>
          <w:rFonts w:ascii="Arial" w:eastAsia="Times New Roman" w:hAnsi="Arial" w:cs="Arial"/>
          <w:color w:val="595959" w:themeColor="text1" w:themeTint="A6"/>
          <w:sz w:val="18"/>
          <w:szCs w:val="18"/>
          <w:lang w:val="en-GB"/>
        </w:rPr>
        <w:t xml:space="preserve"> 2013</w:t>
      </w:r>
      <w:r w:rsidRPr="00B16E9C">
        <w:rPr>
          <w:rFonts w:ascii="Arial" w:eastAsia="Times New Roman" w:hAnsi="Arial" w:cs="Arial"/>
          <w:color w:val="595959" w:themeColor="text1" w:themeTint="A6"/>
          <w:sz w:val="18"/>
          <w:szCs w:val="18"/>
          <w:lang w:val="en-GB"/>
        </w:rPr>
        <w:t>.</w:t>
      </w:r>
      <w:proofErr w:type="gramEnd"/>
    </w:p>
    <w:p w:rsidR="00690431" w:rsidRPr="00B16E9C" w:rsidRDefault="00690431" w:rsidP="00690431">
      <w:pPr>
        <w:pStyle w:val="NormalWeb"/>
        <w:tabs>
          <w:tab w:val="left" w:pos="851"/>
        </w:tabs>
        <w:spacing w:after="0" w:line="240" w:lineRule="atLeast"/>
        <w:jc w:val="both"/>
        <w:rPr>
          <w:rFonts w:ascii="Arial" w:eastAsia="Times New Roman" w:hAnsi="Arial" w:cs="Arial"/>
          <w:i/>
          <w:color w:val="595959" w:themeColor="text1" w:themeTint="A6"/>
          <w:sz w:val="18"/>
          <w:szCs w:val="18"/>
          <w:lang w:val="en-GB"/>
        </w:rPr>
      </w:pPr>
    </w:p>
    <w:p w:rsidR="000262C7" w:rsidRPr="00B16E9C" w:rsidRDefault="00EF2DD3" w:rsidP="00690431">
      <w:pPr>
        <w:spacing w:line="276" w:lineRule="auto"/>
        <w:jc w:val="center"/>
        <w:rPr>
          <w:rFonts w:ascii="Arial" w:hAnsi="Arial" w:cs="Arial"/>
          <w:i/>
          <w:color w:val="595959" w:themeColor="text1" w:themeTint="A6"/>
          <w:sz w:val="18"/>
          <w:szCs w:val="18"/>
          <w:lang w:val="en-GB"/>
        </w:rPr>
      </w:pPr>
      <w:r w:rsidRPr="00EF2DD3">
        <w:rPr>
          <w:noProof/>
          <w:szCs w:val="18"/>
          <w:lang w:val="en-GB" w:eastAsia="en-GB"/>
        </w:rPr>
        <w:drawing>
          <wp:inline distT="0" distB="0" distL="0" distR="0">
            <wp:extent cx="1952625" cy="4200525"/>
            <wp:effectExtent l="19050" t="0" r="9525"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52625" cy="4200525"/>
                    </a:xfrm>
                    <a:prstGeom prst="rect">
                      <a:avLst/>
                    </a:prstGeom>
                    <a:noFill/>
                    <a:ln w="9525">
                      <a:noFill/>
                      <a:miter lim="800000"/>
                      <a:headEnd/>
                      <a:tailEnd/>
                    </a:ln>
                  </pic:spPr>
                </pic:pic>
              </a:graphicData>
            </a:graphic>
          </wp:inline>
        </w:drawing>
      </w:r>
    </w:p>
    <w:p w:rsidR="00690431" w:rsidRPr="00B16E9C" w:rsidRDefault="004E4A88" w:rsidP="00690431">
      <w:pPr>
        <w:spacing w:line="276" w:lineRule="auto"/>
        <w:jc w:val="center"/>
        <w:rPr>
          <w:rFonts w:ascii="Arial" w:hAnsi="Arial" w:cs="Arial"/>
          <w:i/>
          <w:color w:val="595959" w:themeColor="text1" w:themeTint="A6"/>
          <w:sz w:val="16"/>
          <w:szCs w:val="16"/>
          <w:lang w:val="en-GB"/>
        </w:rPr>
      </w:pPr>
      <w:r w:rsidRPr="00B16E9C">
        <w:rPr>
          <w:rFonts w:ascii="Arial" w:hAnsi="Arial" w:cs="Arial"/>
          <w:i/>
          <w:color w:val="595959" w:themeColor="text1" w:themeTint="A6"/>
          <w:sz w:val="16"/>
          <w:szCs w:val="16"/>
          <w:lang w:val="en-GB"/>
        </w:rPr>
        <w:t>Source</w:t>
      </w:r>
      <w:r w:rsidR="00690431" w:rsidRPr="00B16E9C">
        <w:rPr>
          <w:rFonts w:ascii="Arial" w:hAnsi="Arial" w:cs="Arial"/>
          <w:i/>
          <w:color w:val="595959" w:themeColor="text1" w:themeTint="A6"/>
          <w:sz w:val="16"/>
          <w:szCs w:val="16"/>
          <w:lang w:val="en-GB"/>
        </w:rPr>
        <w:t>: PwC, IPO Watc</w:t>
      </w:r>
      <w:r w:rsidR="000262C7" w:rsidRPr="00B16E9C">
        <w:rPr>
          <w:rFonts w:ascii="Arial" w:hAnsi="Arial" w:cs="Arial"/>
          <w:i/>
          <w:color w:val="595959" w:themeColor="text1" w:themeTint="A6"/>
          <w:sz w:val="16"/>
          <w:szCs w:val="16"/>
          <w:lang w:val="en-GB"/>
        </w:rPr>
        <w:t xml:space="preserve">h Europe, </w:t>
      </w:r>
      <w:r w:rsidRPr="00B16E9C">
        <w:rPr>
          <w:rFonts w:ascii="Arial" w:hAnsi="Arial" w:cs="Arial"/>
          <w:i/>
          <w:color w:val="595959" w:themeColor="text1" w:themeTint="A6"/>
          <w:sz w:val="16"/>
          <w:szCs w:val="16"/>
          <w:lang w:val="en-GB"/>
        </w:rPr>
        <w:t>Q3 2013 report.</w:t>
      </w:r>
    </w:p>
    <w:p w:rsidR="00690431" w:rsidRPr="00B16E9C" w:rsidRDefault="00690431" w:rsidP="006815BA">
      <w:pPr>
        <w:spacing w:line="276" w:lineRule="auto"/>
        <w:jc w:val="both"/>
        <w:rPr>
          <w:rFonts w:ascii="Arial" w:hAnsi="Arial" w:cs="Arial"/>
          <w:color w:val="595959" w:themeColor="text1" w:themeTint="A6"/>
          <w:sz w:val="18"/>
          <w:szCs w:val="18"/>
          <w:lang w:val="en-GB"/>
        </w:rPr>
      </w:pPr>
    </w:p>
    <w:p w:rsidR="001C5A07" w:rsidRPr="00B16E9C" w:rsidRDefault="001C5A07" w:rsidP="006815BA">
      <w:pPr>
        <w:spacing w:line="276" w:lineRule="auto"/>
        <w:jc w:val="both"/>
        <w:rPr>
          <w:rFonts w:ascii="Arial" w:hAnsi="Arial" w:cs="Arial"/>
          <w:color w:val="595959" w:themeColor="text1" w:themeTint="A6"/>
          <w:sz w:val="18"/>
          <w:szCs w:val="18"/>
          <w:lang w:val="en-GB"/>
        </w:rPr>
      </w:pPr>
    </w:p>
    <w:p w:rsidR="001C5A07" w:rsidRPr="00B16E9C" w:rsidRDefault="001C5A07" w:rsidP="006815BA">
      <w:pPr>
        <w:spacing w:line="276" w:lineRule="auto"/>
        <w:jc w:val="both"/>
        <w:rPr>
          <w:rFonts w:ascii="Arial" w:hAnsi="Arial" w:cs="Arial"/>
          <w:color w:val="595959" w:themeColor="text1" w:themeTint="A6"/>
          <w:sz w:val="18"/>
          <w:szCs w:val="18"/>
          <w:lang w:val="en-GB"/>
        </w:rPr>
      </w:pPr>
    </w:p>
    <w:p w:rsidR="004E4A88" w:rsidRPr="00B16E9C" w:rsidRDefault="004E4A88" w:rsidP="00F84A0F">
      <w:pPr>
        <w:pStyle w:val="NormalWeb"/>
        <w:spacing w:line="240" w:lineRule="atLeast"/>
        <w:jc w:val="both"/>
        <w:rPr>
          <w:rFonts w:ascii="Arial" w:eastAsia="Times New Roman" w:hAnsi="Arial" w:cs="Arial"/>
          <w:color w:val="595959" w:themeColor="text1" w:themeTint="A6"/>
          <w:sz w:val="18"/>
          <w:szCs w:val="18"/>
          <w:lang w:val="en-GB"/>
        </w:rPr>
      </w:pPr>
      <w:r w:rsidRPr="00B16E9C">
        <w:rPr>
          <w:rFonts w:ascii="Arial" w:eastAsia="Times New Roman" w:hAnsi="Arial" w:cs="Arial"/>
          <w:color w:val="595959" w:themeColor="text1" w:themeTint="A6"/>
          <w:sz w:val="18"/>
          <w:szCs w:val="18"/>
          <w:lang w:val="en-GB"/>
        </w:rPr>
        <w:t xml:space="preserve">The aggregate value of IPOs on WSE in Q3 2013 was modestly higher than the value of IPOs in Q3 2012 (EUR 14 million). The number and the value of IPOs on </w:t>
      </w:r>
      <w:r w:rsidR="000A3FFB" w:rsidRPr="00B16E9C">
        <w:rPr>
          <w:rFonts w:ascii="Arial" w:eastAsia="Times New Roman" w:hAnsi="Arial" w:cs="Arial"/>
          <w:color w:val="595959" w:themeColor="text1" w:themeTint="A6"/>
          <w:sz w:val="18"/>
          <w:szCs w:val="18"/>
          <w:lang w:val="en-GB"/>
        </w:rPr>
        <w:t>the two</w:t>
      </w:r>
      <w:r w:rsidRPr="00B16E9C">
        <w:rPr>
          <w:rFonts w:ascii="Arial" w:eastAsia="Times New Roman" w:hAnsi="Arial" w:cs="Arial"/>
          <w:color w:val="595959" w:themeColor="text1" w:themeTint="A6"/>
          <w:sz w:val="18"/>
          <w:szCs w:val="18"/>
          <w:lang w:val="en-GB"/>
        </w:rPr>
        <w:t xml:space="preserve"> equities markets decreased compared to Q2 2013 (there were 18 IPOs on WSE in Q2 2013 </w:t>
      </w:r>
      <w:r w:rsidR="000A3FFB" w:rsidRPr="00B16E9C">
        <w:rPr>
          <w:rFonts w:ascii="Arial" w:eastAsia="Times New Roman" w:hAnsi="Arial" w:cs="Arial"/>
          <w:color w:val="595959" w:themeColor="text1" w:themeTint="A6"/>
          <w:sz w:val="18"/>
          <w:szCs w:val="18"/>
          <w:lang w:val="en-GB"/>
        </w:rPr>
        <w:t>and the aggregate value of the</w:t>
      </w:r>
      <w:r w:rsidRPr="00B16E9C">
        <w:rPr>
          <w:rFonts w:ascii="Arial" w:eastAsia="Times New Roman" w:hAnsi="Arial" w:cs="Arial"/>
          <w:color w:val="595959" w:themeColor="text1" w:themeTint="A6"/>
          <w:sz w:val="18"/>
          <w:szCs w:val="18"/>
          <w:lang w:val="en-GB"/>
        </w:rPr>
        <w:t xml:space="preserve"> IPOs was PLN 44 million). </w:t>
      </w:r>
    </w:p>
    <w:p w:rsidR="004E4A88" w:rsidRPr="00B16E9C" w:rsidRDefault="004E4A88" w:rsidP="00F84A0F">
      <w:pPr>
        <w:pStyle w:val="NormalWeb"/>
        <w:spacing w:line="240" w:lineRule="atLeast"/>
        <w:jc w:val="both"/>
        <w:rPr>
          <w:rFonts w:ascii="Arial" w:eastAsia="Times New Roman" w:hAnsi="Arial" w:cs="Arial"/>
          <w:color w:val="595959" w:themeColor="text1" w:themeTint="A6"/>
          <w:sz w:val="18"/>
          <w:szCs w:val="18"/>
          <w:lang w:val="en-GB"/>
        </w:rPr>
      </w:pPr>
      <w:r w:rsidRPr="00B16E9C">
        <w:rPr>
          <w:rFonts w:ascii="Arial" w:eastAsia="Times New Roman" w:hAnsi="Arial" w:cs="Arial"/>
          <w:color w:val="595959" w:themeColor="text1" w:themeTint="A6"/>
          <w:sz w:val="18"/>
          <w:szCs w:val="18"/>
          <w:lang w:val="en-GB"/>
        </w:rPr>
        <w:t xml:space="preserve">The biggest IPO on WSE in Q3 2013 was </w:t>
      </w:r>
      <w:proofErr w:type="gramStart"/>
      <w:r w:rsidRPr="00B16E9C">
        <w:rPr>
          <w:rFonts w:ascii="Arial" w:eastAsia="Times New Roman" w:hAnsi="Arial" w:cs="Arial"/>
          <w:color w:val="595959" w:themeColor="text1" w:themeTint="A6"/>
          <w:sz w:val="18"/>
          <w:szCs w:val="18"/>
          <w:lang w:val="en-GB"/>
        </w:rPr>
        <w:t>the EUR 7 million IPO of OT Logistics on the WSE Main Market</w:t>
      </w:r>
      <w:proofErr w:type="gramEnd"/>
      <w:r w:rsidRPr="00B16E9C">
        <w:rPr>
          <w:rFonts w:ascii="Arial" w:eastAsia="Times New Roman" w:hAnsi="Arial" w:cs="Arial"/>
          <w:color w:val="595959" w:themeColor="text1" w:themeTint="A6"/>
          <w:sz w:val="18"/>
          <w:szCs w:val="18"/>
          <w:lang w:val="en-GB"/>
        </w:rPr>
        <w:t xml:space="preserve">. </w:t>
      </w:r>
    </w:p>
    <w:p w:rsidR="005534C6" w:rsidRPr="00B16E9C" w:rsidRDefault="004E4A88" w:rsidP="005534C6">
      <w:pPr>
        <w:pStyle w:val="NormalWeb"/>
        <w:tabs>
          <w:tab w:val="left" w:pos="851"/>
        </w:tabs>
        <w:spacing w:after="0" w:line="240" w:lineRule="atLeast"/>
        <w:ind w:left="993" w:hanging="993"/>
        <w:rPr>
          <w:rFonts w:ascii="Arial" w:eastAsia="Times New Roman" w:hAnsi="Arial" w:cs="Arial"/>
          <w:b/>
          <w:color w:val="595959" w:themeColor="text1" w:themeTint="A6"/>
          <w:sz w:val="18"/>
          <w:szCs w:val="18"/>
          <w:lang w:val="en-GB"/>
        </w:rPr>
      </w:pPr>
      <w:proofErr w:type="gramStart"/>
      <w:r w:rsidRPr="00B16E9C">
        <w:rPr>
          <w:rFonts w:ascii="Arial" w:eastAsia="Times New Roman" w:hAnsi="Arial" w:cs="Arial"/>
          <w:b/>
          <w:color w:val="595959" w:themeColor="text1" w:themeTint="A6"/>
          <w:sz w:val="18"/>
          <w:szCs w:val="18"/>
          <w:lang w:val="en-GB"/>
        </w:rPr>
        <w:t>Table</w:t>
      </w:r>
      <w:r w:rsidR="00F004CE" w:rsidRPr="00B16E9C">
        <w:rPr>
          <w:rFonts w:ascii="Arial" w:eastAsia="Times New Roman" w:hAnsi="Arial" w:cs="Arial"/>
          <w:b/>
          <w:color w:val="595959" w:themeColor="text1" w:themeTint="A6"/>
          <w:sz w:val="18"/>
          <w:szCs w:val="18"/>
          <w:lang w:val="en-GB"/>
        </w:rPr>
        <w:t xml:space="preserve"> 2.</w:t>
      </w:r>
      <w:proofErr w:type="gramEnd"/>
      <w:r w:rsidR="00F004CE" w:rsidRPr="00B16E9C">
        <w:rPr>
          <w:rFonts w:ascii="Arial" w:eastAsia="Times New Roman" w:hAnsi="Arial" w:cs="Arial"/>
          <w:b/>
          <w:color w:val="595959" w:themeColor="text1" w:themeTint="A6"/>
          <w:sz w:val="18"/>
          <w:szCs w:val="18"/>
          <w:lang w:val="en-GB"/>
        </w:rPr>
        <w:t xml:space="preserve"> </w:t>
      </w:r>
      <w:r w:rsidRPr="00B16E9C">
        <w:rPr>
          <w:rFonts w:ascii="Arial" w:eastAsia="Times New Roman" w:hAnsi="Arial" w:cs="Arial"/>
          <w:color w:val="595959" w:themeColor="text1" w:themeTint="A6"/>
          <w:sz w:val="18"/>
          <w:szCs w:val="18"/>
          <w:lang w:val="en-GB"/>
        </w:rPr>
        <w:t>Number and value of IPOs on European exchanges by quarter</w:t>
      </w:r>
      <w:r w:rsidR="00F004CE" w:rsidRPr="00B16E9C">
        <w:rPr>
          <w:rFonts w:ascii="Arial" w:eastAsia="Times New Roman" w:hAnsi="Arial" w:cs="Arial"/>
          <w:b/>
          <w:color w:val="595959" w:themeColor="text1" w:themeTint="A6"/>
          <w:sz w:val="18"/>
          <w:szCs w:val="18"/>
          <w:lang w:val="en-GB"/>
        </w:rPr>
        <w:t xml:space="preserve"> </w:t>
      </w:r>
    </w:p>
    <w:p w:rsidR="00F004CE" w:rsidRPr="00B16E9C" w:rsidRDefault="002F5ACF" w:rsidP="005534C6">
      <w:pPr>
        <w:pStyle w:val="NormalWeb"/>
        <w:tabs>
          <w:tab w:val="left" w:pos="851"/>
        </w:tabs>
        <w:spacing w:after="0" w:line="240" w:lineRule="atLeast"/>
        <w:ind w:left="993" w:hanging="993"/>
        <w:rPr>
          <w:rFonts w:ascii="Arial" w:eastAsia="Times New Roman" w:hAnsi="Arial" w:cs="Arial"/>
          <w:i/>
          <w:color w:val="595959" w:themeColor="text1" w:themeTint="A6"/>
          <w:sz w:val="18"/>
          <w:szCs w:val="18"/>
          <w:lang w:val="en-GB"/>
        </w:rPr>
      </w:pPr>
      <w:r w:rsidRPr="00B16E9C">
        <w:rPr>
          <w:rFonts w:ascii="Arial" w:eastAsia="Times New Roman" w:hAnsi="Arial" w:cs="Arial"/>
          <w:i/>
          <w:color w:val="595959" w:themeColor="text1" w:themeTint="A6"/>
          <w:sz w:val="18"/>
          <w:szCs w:val="18"/>
          <w:lang w:val="en-GB"/>
        </w:rPr>
        <w:t>(</w:t>
      </w:r>
      <w:proofErr w:type="gramStart"/>
      <w:r w:rsidR="004E4A88" w:rsidRPr="00B16E9C">
        <w:rPr>
          <w:rFonts w:ascii="Arial" w:eastAsia="Times New Roman" w:hAnsi="Arial" w:cs="Arial"/>
          <w:i/>
          <w:color w:val="595959" w:themeColor="text1" w:themeTint="A6"/>
          <w:sz w:val="18"/>
          <w:szCs w:val="18"/>
          <w:lang w:val="en-GB"/>
        </w:rPr>
        <w:t>total</w:t>
      </w:r>
      <w:proofErr w:type="gramEnd"/>
      <w:r w:rsidR="004E4A88" w:rsidRPr="00B16E9C">
        <w:rPr>
          <w:rFonts w:ascii="Arial" w:eastAsia="Times New Roman" w:hAnsi="Arial" w:cs="Arial"/>
          <w:i/>
          <w:color w:val="595959" w:themeColor="text1" w:themeTint="A6"/>
          <w:sz w:val="18"/>
          <w:szCs w:val="18"/>
          <w:lang w:val="en-GB"/>
        </w:rPr>
        <w:t xml:space="preserve"> alternative and regulated markets</w:t>
      </w:r>
      <w:r w:rsidR="003356B0" w:rsidRPr="00B16E9C">
        <w:rPr>
          <w:rFonts w:ascii="Arial" w:eastAsia="Times New Roman" w:hAnsi="Arial" w:cs="Arial"/>
          <w:i/>
          <w:color w:val="595959" w:themeColor="text1" w:themeTint="A6"/>
          <w:sz w:val="18"/>
          <w:szCs w:val="18"/>
          <w:lang w:val="en-GB"/>
        </w:rPr>
        <w:t xml:space="preserve">, </w:t>
      </w:r>
      <w:r w:rsidR="004E4A88" w:rsidRPr="00B16E9C">
        <w:rPr>
          <w:rFonts w:ascii="Arial" w:eastAsia="Times New Roman" w:hAnsi="Arial" w:cs="Arial"/>
          <w:i/>
          <w:color w:val="595959" w:themeColor="text1" w:themeTint="A6"/>
          <w:sz w:val="18"/>
          <w:szCs w:val="18"/>
          <w:lang w:val="en-GB"/>
        </w:rPr>
        <w:t>in the order of the number of IPOs</w:t>
      </w:r>
      <w:r w:rsidR="00F004CE" w:rsidRPr="00B16E9C">
        <w:rPr>
          <w:rFonts w:ascii="Arial" w:eastAsia="Times New Roman" w:hAnsi="Arial" w:cs="Arial"/>
          <w:i/>
          <w:color w:val="595959" w:themeColor="text1" w:themeTint="A6"/>
          <w:sz w:val="18"/>
          <w:szCs w:val="18"/>
          <w:lang w:val="en-GB"/>
        </w:rPr>
        <w:t xml:space="preserve">) </w:t>
      </w:r>
    </w:p>
    <w:p w:rsidR="000262C7" w:rsidRPr="00B16E9C" w:rsidRDefault="000262C7" w:rsidP="005534C6">
      <w:pPr>
        <w:pStyle w:val="NormalWeb"/>
        <w:tabs>
          <w:tab w:val="left" w:pos="851"/>
        </w:tabs>
        <w:spacing w:after="0" w:line="240" w:lineRule="atLeast"/>
        <w:ind w:left="993" w:hanging="993"/>
        <w:rPr>
          <w:rFonts w:ascii="Arial" w:eastAsia="Times New Roman" w:hAnsi="Arial" w:cs="Arial"/>
          <w:i/>
          <w:color w:val="595959" w:themeColor="text1" w:themeTint="A6"/>
          <w:sz w:val="18"/>
          <w:szCs w:val="18"/>
          <w:lang w:val="en-GB"/>
        </w:rPr>
      </w:pPr>
    </w:p>
    <w:p w:rsidR="006B3F6F" w:rsidRPr="00B16E9C" w:rsidRDefault="00EF2DD3" w:rsidP="002F5ACF">
      <w:pPr>
        <w:spacing w:line="276" w:lineRule="auto"/>
        <w:jc w:val="both"/>
        <w:rPr>
          <w:rFonts w:ascii="Arial" w:hAnsi="Arial" w:cs="Arial"/>
          <w:i/>
          <w:color w:val="595959" w:themeColor="text1" w:themeTint="A6"/>
          <w:sz w:val="18"/>
          <w:szCs w:val="18"/>
          <w:lang w:val="en-GB"/>
        </w:rPr>
      </w:pPr>
      <w:r w:rsidRPr="00EF2DD3">
        <w:rPr>
          <w:noProof/>
          <w:szCs w:val="18"/>
          <w:lang w:val="en-GB" w:eastAsia="en-GB"/>
        </w:rPr>
        <w:drawing>
          <wp:inline distT="0" distB="0" distL="0" distR="0">
            <wp:extent cx="5686425" cy="4200525"/>
            <wp:effectExtent l="19050" t="0" r="9525"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686425" cy="4200525"/>
                    </a:xfrm>
                    <a:prstGeom prst="rect">
                      <a:avLst/>
                    </a:prstGeom>
                    <a:noFill/>
                    <a:ln w="9525">
                      <a:noFill/>
                      <a:miter lim="800000"/>
                      <a:headEnd/>
                      <a:tailEnd/>
                    </a:ln>
                  </pic:spPr>
                </pic:pic>
              </a:graphicData>
            </a:graphic>
          </wp:inline>
        </w:drawing>
      </w:r>
    </w:p>
    <w:p w:rsidR="006815BA" w:rsidRPr="00B16E9C" w:rsidRDefault="00204055" w:rsidP="00DC7F2C">
      <w:pPr>
        <w:pStyle w:val="NormalWeb"/>
        <w:spacing w:line="240" w:lineRule="atLeast"/>
        <w:jc w:val="both"/>
        <w:rPr>
          <w:rFonts w:ascii="Arial" w:hAnsi="Arial" w:cs="Arial"/>
          <w:i/>
          <w:color w:val="595959" w:themeColor="text1" w:themeTint="A6"/>
          <w:sz w:val="16"/>
          <w:szCs w:val="16"/>
          <w:lang w:val="en-GB"/>
        </w:rPr>
      </w:pPr>
      <w:r w:rsidRPr="00B16E9C">
        <w:rPr>
          <w:rFonts w:ascii="Arial" w:hAnsi="Arial" w:cs="Arial"/>
          <w:i/>
          <w:color w:val="595959" w:themeColor="text1" w:themeTint="A6"/>
          <w:sz w:val="16"/>
          <w:szCs w:val="16"/>
          <w:lang w:val="en-GB"/>
        </w:rPr>
        <w:t>So</w:t>
      </w:r>
      <w:r w:rsidR="004E4A88" w:rsidRPr="00B16E9C">
        <w:rPr>
          <w:rFonts w:ascii="Arial" w:hAnsi="Arial" w:cs="Arial"/>
          <w:i/>
          <w:color w:val="595959" w:themeColor="text1" w:themeTint="A6"/>
          <w:sz w:val="16"/>
          <w:szCs w:val="16"/>
          <w:lang w:val="en-GB"/>
        </w:rPr>
        <w:t>urce</w:t>
      </w:r>
      <w:r w:rsidR="006815BA" w:rsidRPr="00B16E9C">
        <w:rPr>
          <w:rFonts w:ascii="Arial" w:hAnsi="Arial" w:cs="Arial"/>
          <w:i/>
          <w:color w:val="595959" w:themeColor="text1" w:themeTint="A6"/>
          <w:sz w:val="16"/>
          <w:szCs w:val="16"/>
          <w:lang w:val="en-GB"/>
        </w:rPr>
        <w:t xml:space="preserve">: PwC, IPO Watch Europe, </w:t>
      </w:r>
      <w:r w:rsidR="004E4A88" w:rsidRPr="00B16E9C">
        <w:rPr>
          <w:rFonts w:ascii="Arial" w:hAnsi="Arial" w:cs="Arial"/>
          <w:i/>
          <w:color w:val="595959" w:themeColor="text1" w:themeTint="A6"/>
          <w:sz w:val="16"/>
          <w:szCs w:val="16"/>
          <w:lang w:val="en-GB"/>
        </w:rPr>
        <w:t>Q2-3</w:t>
      </w:r>
      <w:r w:rsidR="006815BA" w:rsidRPr="00B16E9C">
        <w:rPr>
          <w:rFonts w:ascii="Arial" w:hAnsi="Arial" w:cs="Arial"/>
          <w:i/>
          <w:color w:val="595959" w:themeColor="text1" w:themeTint="A6"/>
          <w:sz w:val="16"/>
          <w:szCs w:val="16"/>
          <w:lang w:val="en-GB"/>
        </w:rPr>
        <w:t xml:space="preserve"> 2013 </w:t>
      </w:r>
      <w:r w:rsidR="004E4A88" w:rsidRPr="00B16E9C">
        <w:rPr>
          <w:rFonts w:ascii="Arial" w:hAnsi="Arial" w:cs="Arial"/>
          <w:i/>
          <w:color w:val="595959" w:themeColor="text1" w:themeTint="A6"/>
          <w:sz w:val="16"/>
          <w:szCs w:val="16"/>
          <w:lang w:val="en-GB"/>
        </w:rPr>
        <w:t>and Q3</w:t>
      </w:r>
      <w:r w:rsidR="00A30980" w:rsidRPr="00B16E9C">
        <w:rPr>
          <w:rFonts w:ascii="Arial" w:hAnsi="Arial" w:cs="Arial"/>
          <w:i/>
          <w:color w:val="595959" w:themeColor="text1" w:themeTint="A6"/>
          <w:sz w:val="16"/>
          <w:szCs w:val="16"/>
          <w:lang w:val="en-GB"/>
        </w:rPr>
        <w:t xml:space="preserve"> </w:t>
      </w:r>
      <w:r w:rsidR="00F2739A" w:rsidRPr="00B16E9C">
        <w:rPr>
          <w:rFonts w:ascii="Arial" w:hAnsi="Arial" w:cs="Arial"/>
          <w:i/>
          <w:color w:val="595959" w:themeColor="text1" w:themeTint="A6"/>
          <w:sz w:val="16"/>
          <w:szCs w:val="16"/>
          <w:lang w:val="en-GB"/>
        </w:rPr>
        <w:t>2012</w:t>
      </w:r>
      <w:r w:rsidR="004E4A88" w:rsidRPr="00B16E9C">
        <w:rPr>
          <w:rFonts w:ascii="Arial" w:hAnsi="Arial" w:cs="Arial"/>
          <w:i/>
          <w:color w:val="595959" w:themeColor="text1" w:themeTint="A6"/>
          <w:sz w:val="16"/>
          <w:szCs w:val="16"/>
          <w:lang w:val="en-GB"/>
        </w:rPr>
        <w:t xml:space="preserve"> reports.</w:t>
      </w:r>
    </w:p>
    <w:p w:rsidR="002F5ACF" w:rsidRPr="00B16E9C" w:rsidRDefault="002F5ACF" w:rsidP="002F5ACF">
      <w:pPr>
        <w:jc w:val="center"/>
        <w:rPr>
          <w:rFonts w:ascii="Arial" w:hAnsi="Arial" w:cs="Arial"/>
          <w:color w:val="595959" w:themeColor="text1" w:themeTint="A6"/>
          <w:lang w:val="en-GB"/>
        </w:rPr>
      </w:pPr>
      <w:r w:rsidRPr="00B16E9C">
        <w:rPr>
          <w:rFonts w:ascii="Arial" w:hAnsi="Arial" w:cs="Arial"/>
          <w:color w:val="595959" w:themeColor="text1" w:themeTint="A6"/>
          <w:lang w:val="en-GB"/>
        </w:rPr>
        <w:t>***</w:t>
      </w:r>
    </w:p>
    <w:p w:rsidR="002F5ACF" w:rsidRPr="00B16E9C" w:rsidRDefault="002F5ACF" w:rsidP="002F5ACF">
      <w:pPr>
        <w:jc w:val="both"/>
        <w:rPr>
          <w:rFonts w:ascii="Arial" w:hAnsi="Arial" w:cs="Arial"/>
          <w:color w:val="595959" w:themeColor="text1" w:themeTint="A6"/>
          <w:sz w:val="18"/>
          <w:szCs w:val="18"/>
          <w:lang w:val="en-GB"/>
        </w:rPr>
      </w:pPr>
    </w:p>
    <w:p w:rsidR="000A3FFB" w:rsidRPr="00B16E9C" w:rsidRDefault="000A3FFB" w:rsidP="000A3FFB">
      <w:pPr>
        <w:jc w:val="both"/>
        <w:rPr>
          <w:rFonts w:ascii="Arial" w:hAnsi="Arial" w:cs="Arial"/>
          <w:bCs/>
          <w:color w:val="595959" w:themeColor="text1" w:themeTint="A6"/>
          <w:sz w:val="16"/>
          <w:szCs w:val="16"/>
          <w:lang w:val="en-GB"/>
        </w:rPr>
      </w:pPr>
      <w:r w:rsidRPr="00B16E9C">
        <w:rPr>
          <w:rFonts w:ascii="Arial" w:hAnsi="Arial" w:cs="Arial"/>
          <w:b/>
          <w:bCs/>
          <w:color w:val="595959" w:themeColor="text1" w:themeTint="A6"/>
          <w:sz w:val="16"/>
          <w:szCs w:val="16"/>
          <w:lang w:val="en-GB"/>
        </w:rPr>
        <w:t>Warsaw Stock Exchange</w:t>
      </w:r>
      <w:r w:rsidRPr="00B16E9C">
        <w:rPr>
          <w:rFonts w:ascii="Arial" w:hAnsi="Arial" w:cs="Arial"/>
          <w:bCs/>
          <w:color w:val="595959" w:themeColor="text1" w:themeTint="A6"/>
          <w:sz w:val="16"/>
          <w:szCs w:val="16"/>
          <w:lang w:val="en-GB"/>
        </w:rPr>
        <w:t xml:space="preserve"> is the biggest securities exchange in Central and Eastern Europe. WSE organises trading on one of the most dynamically growing capital markets in Europe. WSE operates a regulated market of shares and derivative instruments and the alternative stock market </w:t>
      </w:r>
      <w:proofErr w:type="spellStart"/>
      <w:r w:rsidRPr="00B16E9C">
        <w:rPr>
          <w:rFonts w:ascii="Arial" w:hAnsi="Arial" w:cs="Arial"/>
          <w:bCs/>
          <w:color w:val="595959" w:themeColor="text1" w:themeTint="A6"/>
          <w:sz w:val="16"/>
          <w:szCs w:val="16"/>
          <w:lang w:val="en-GB"/>
        </w:rPr>
        <w:t>NewConnect</w:t>
      </w:r>
      <w:proofErr w:type="spellEnd"/>
      <w:r w:rsidRPr="00B16E9C">
        <w:rPr>
          <w:rFonts w:ascii="Arial" w:hAnsi="Arial" w:cs="Arial"/>
          <w:bCs/>
          <w:color w:val="595959" w:themeColor="text1" w:themeTint="A6"/>
          <w:sz w:val="16"/>
          <w:szCs w:val="16"/>
          <w:lang w:val="en-GB"/>
        </w:rPr>
        <w:t xml:space="preserve"> for growing companies. WSE is developing Catalyst, a market for issuers of corporate and municipal bonds, as well as commodity markets. Since 9 November 2010, WSE is a public company listed on the Warsaw Stock Exchange. For more information visit http://www.gpw.pl</w:t>
      </w:r>
    </w:p>
    <w:p w:rsidR="000A3FFB" w:rsidRPr="00B16E9C" w:rsidRDefault="000A3FFB" w:rsidP="006B3F6F">
      <w:pPr>
        <w:jc w:val="both"/>
        <w:rPr>
          <w:rFonts w:ascii="Arial" w:hAnsi="Arial" w:cs="Arial"/>
          <w:color w:val="595959" w:themeColor="text1" w:themeTint="A6"/>
          <w:sz w:val="16"/>
          <w:szCs w:val="16"/>
          <w:lang w:val="en-GB"/>
        </w:rPr>
      </w:pPr>
    </w:p>
    <w:sectPr w:rsidR="000A3FFB" w:rsidRPr="00B16E9C" w:rsidSect="00647E38">
      <w:headerReference w:type="default" r:id="rId11"/>
      <w:footerReference w:type="default" r:id="rId12"/>
      <w:pgSz w:w="11906" w:h="16838"/>
      <w:pgMar w:top="1647" w:right="1417" w:bottom="1417" w:left="1417" w:header="708"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21" w:rsidRDefault="000D0821" w:rsidP="001B349F">
      <w:r>
        <w:separator/>
      </w:r>
    </w:p>
  </w:endnote>
  <w:endnote w:type="continuationSeparator" w:id="0">
    <w:p w:rsidR="000D0821" w:rsidRDefault="000D0821" w:rsidP="001B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FB" w:rsidRPr="00EF2DD3" w:rsidRDefault="00B16E9C" w:rsidP="00EC0513">
    <w:pPr>
      <w:pStyle w:val="Footer"/>
      <w:rPr>
        <w:rFonts w:ascii="Arial" w:hAnsi="Arial" w:cs="Arial"/>
        <w:b/>
        <w:color w:val="595959" w:themeColor="text1" w:themeTint="A6"/>
        <w:sz w:val="16"/>
        <w:szCs w:val="16"/>
        <w:lang w:val="en-US"/>
      </w:rPr>
    </w:pPr>
    <w:r w:rsidRPr="00EF2DD3">
      <w:rPr>
        <w:rFonts w:ascii="Arial" w:hAnsi="Arial" w:cs="Arial"/>
        <w:b/>
        <w:color w:val="595959" w:themeColor="text1" w:themeTint="A6"/>
        <w:sz w:val="16"/>
        <w:szCs w:val="16"/>
        <w:lang w:val="en-US"/>
      </w:rPr>
      <w:t>WSE</w:t>
    </w:r>
    <w:r w:rsidR="000A3FFB" w:rsidRPr="00EF2DD3">
      <w:rPr>
        <w:rFonts w:ascii="Arial" w:hAnsi="Arial" w:cs="Arial"/>
        <w:b/>
        <w:color w:val="595959" w:themeColor="text1" w:themeTint="A6"/>
        <w:sz w:val="16"/>
        <w:szCs w:val="16"/>
        <w:lang w:val="en-US"/>
      </w:rPr>
      <w:t xml:space="preserve"> Public Relations:</w:t>
    </w:r>
  </w:p>
  <w:p w:rsidR="000A3FFB" w:rsidRPr="00EF2DD3" w:rsidRDefault="000A3FFB" w:rsidP="00EC0513">
    <w:pPr>
      <w:pStyle w:val="Footer"/>
      <w:rPr>
        <w:rFonts w:ascii="Arial" w:hAnsi="Arial" w:cs="Arial"/>
        <w:b/>
        <w:color w:val="595959" w:themeColor="text1" w:themeTint="A6"/>
        <w:sz w:val="16"/>
        <w:szCs w:val="16"/>
        <w:lang w:val="en-US"/>
      </w:rPr>
    </w:pPr>
    <w:r w:rsidRPr="00EF2DD3">
      <w:rPr>
        <w:rFonts w:ascii="Arial" w:hAnsi="Arial" w:cs="Arial"/>
        <w:b/>
        <w:color w:val="595959" w:themeColor="text1" w:themeTint="A6"/>
        <w:sz w:val="16"/>
        <w:szCs w:val="16"/>
        <w:lang w:val="en-US"/>
      </w:rPr>
      <w:t xml:space="preserve">Katarzyna Kozłowska – </w:t>
    </w:r>
    <w:r w:rsidR="00B16E9C" w:rsidRPr="00EF2DD3">
      <w:rPr>
        <w:rFonts w:ascii="Arial" w:hAnsi="Arial" w:cs="Arial"/>
        <w:b/>
        <w:color w:val="595959" w:themeColor="text1" w:themeTint="A6"/>
        <w:sz w:val="16"/>
        <w:szCs w:val="16"/>
        <w:lang w:val="en-US"/>
      </w:rPr>
      <w:t>Director, WSE Press Spokesperson</w:t>
    </w:r>
    <w:r w:rsidRPr="00EF2DD3">
      <w:rPr>
        <w:rFonts w:ascii="Arial" w:hAnsi="Arial" w:cs="Arial"/>
        <w:b/>
        <w:color w:val="595959" w:themeColor="text1" w:themeTint="A6"/>
        <w:sz w:val="16"/>
        <w:szCs w:val="16"/>
        <w:lang w:val="en-US"/>
      </w:rPr>
      <w:t xml:space="preserve">: +48 22 537 74 71, </w:t>
    </w:r>
    <w:hyperlink r:id="rId1" w:history="1">
      <w:r w:rsidRPr="00EF2DD3">
        <w:rPr>
          <w:rStyle w:val="Hyperlink"/>
          <w:rFonts w:ascii="Arial" w:hAnsi="Arial" w:cs="Arial"/>
          <w:b/>
          <w:color w:val="595959" w:themeColor="text1" w:themeTint="A6"/>
          <w:sz w:val="16"/>
          <w:szCs w:val="16"/>
          <w:lang w:val="en-US"/>
        </w:rPr>
        <w:t>press@gpw.pl</w:t>
      </w:r>
    </w:hyperlink>
    <w:r w:rsidRPr="00EF2DD3">
      <w:rPr>
        <w:rFonts w:ascii="Arial" w:hAnsi="Arial" w:cs="Arial"/>
        <w:b/>
        <w:color w:val="595959" w:themeColor="text1" w:themeTint="A6"/>
        <w:sz w:val="16"/>
        <w:szCs w:val="16"/>
        <w:lang w:val="en-US"/>
      </w:rPr>
      <w:t>,</w:t>
    </w:r>
  </w:p>
  <w:p w:rsidR="000A3FFB" w:rsidRPr="006B3916" w:rsidRDefault="000A3FFB" w:rsidP="00EC0513">
    <w:pPr>
      <w:pStyle w:val="Footer"/>
      <w:rPr>
        <w:rFonts w:ascii="Arial" w:hAnsi="Arial" w:cs="Arial"/>
        <w:color w:val="595959" w:themeColor="text1" w:themeTint="A6"/>
        <w:sz w:val="16"/>
        <w:szCs w:val="16"/>
        <w:u w:val="single"/>
      </w:rPr>
    </w:pPr>
    <w:r w:rsidRPr="006B3916">
      <w:rPr>
        <w:rFonts w:ascii="Arial" w:hAnsi="Arial" w:cs="Arial"/>
        <w:color w:val="595959" w:themeColor="text1" w:themeTint="A6"/>
        <w:sz w:val="16"/>
        <w:szCs w:val="16"/>
      </w:rPr>
      <w:t xml:space="preserve">Bartłomiej Eider, +48 22 537 75 62, </w:t>
    </w:r>
    <w:r>
      <w:rPr>
        <w:rFonts w:ascii="Arial" w:hAnsi="Arial" w:cs="Arial"/>
        <w:color w:val="595959" w:themeColor="text1" w:themeTint="A6"/>
        <w:sz w:val="16"/>
        <w:szCs w:val="16"/>
      </w:rPr>
      <w:t xml:space="preserve">+48 665 509 122, </w:t>
    </w:r>
    <w:hyperlink r:id="rId2" w:history="1">
      <w:r w:rsidRPr="006B3916">
        <w:rPr>
          <w:rStyle w:val="Hyperlink"/>
          <w:rFonts w:ascii="Arial" w:hAnsi="Arial" w:cs="Arial"/>
          <w:color w:val="595959" w:themeColor="text1" w:themeTint="A6"/>
          <w:sz w:val="16"/>
          <w:szCs w:val="16"/>
        </w:rPr>
        <w:t>bartlomiej.eider@gpw.pl</w:t>
      </w:r>
    </w:hyperlink>
  </w:p>
  <w:p w:rsidR="000A3FFB" w:rsidRPr="00A6783B" w:rsidRDefault="000A3FFB" w:rsidP="00EC0513">
    <w:pPr>
      <w:pStyle w:val="Footer"/>
      <w:rPr>
        <w:rFonts w:ascii="Arial" w:hAnsi="Arial" w:cs="Arial"/>
        <w:color w:val="595959" w:themeColor="text1" w:themeTint="A6"/>
        <w:sz w:val="16"/>
        <w:szCs w:val="16"/>
      </w:rPr>
    </w:pPr>
    <w:r w:rsidRPr="00A6783B">
      <w:rPr>
        <w:rFonts w:ascii="Arial" w:hAnsi="Arial" w:cs="Arial"/>
        <w:color w:val="595959" w:themeColor="text1" w:themeTint="A6"/>
        <w:sz w:val="16"/>
        <w:szCs w:val="16"/>
      </w:rPr>
      <w:t xml:space="preserve">Marta Grajeta: +48 22 537 77 66, +48 603 369 699, </w:t>
    </w:r>
    <w:hyperlink r:id="rId3" w:history="1">
      <w:r w:rsidRPr="00A6783B">
        <w:rPr>
          <w:rStyle w:val="Hyperlink"/>
          <w:rFonts w:ascii="Arial" w:hAnsi="Arial" w:cs="Arial"/>
          <w:color w:val="595959" w:themeColor="text1" w:themeTint="A6"/>
          <w:sz w:val="16"/>
          <w:szCs w:val="16"/>
        </w:rPr>
        <w:t>marta.grajeta@gpw.pl</w:t>
      </w:r>
    </w:hyperlink>
  </w:p>
  <w:p w:rsidR="000A3FFB" w:rsidRDefault="000A3FFB" w:rsidP="00EC0513">
    <w:pPr>
      <w:pStyle w:val="Footer"/>
    </w:pPr>
    <w:r w:rsidRPr="00A6783B">
      <w:rPr>
        <w:rFonts w:ascii="Arial" w:hAnsi="Arial" w:cs="Arial"/>
        <w:color w:val="595959" w:themeColor="text1" w:themeTint="A6"/>
        <w:sz w:val="16"/>
        <w:szCs w:val="16"/>
      </w:rPr>
      <w:t xml:space="preserve">Olga Chądzeńska: +48 22 537 78 99, +48 603 366 808, </w:t>
    </w:r>
    <w:hyperlink r:id="rId4" w:history="1">
      <w:r w:rsidRPr="00A6783B">
        <w:rPr>
          <w:rStyle w:val="Hyperlink"/>
          <w:rFonts w:ascii="Arial" w:hAnsi="Arial" w:cs="Arial"/>
          <w:color w:val="595959" w:themeColor="text1" w:themeTint="A6"/>
          <w:sz w:val="16"/>
          <w:szCs w:val="16"/>
        </w:rPr>
        <w:t>olga.chadzenska@gpw.pl</w:t>
      </w:r>
    </w:hyperlink>
  </w:p>
  <w:p w:rsidR="000A3FFB" w:rsidRPr="009857C9" w:rsidRDefault="000A3FFB" w:rsidP="00EC0513">
    <w:pPr>
      <w:pStyle w:val="Footer"/>
      <w:rPr>
        <w:rFonts w:ascii="Arial" w:hAnsi="Arial" w:cs="Arial"/>
        <w:color w:val="595959" w:themeColor="text1" w:themeTint="A6"/>
        <w:sz w:val="16"/>
        <w:szCs w:val="16"/>
      </w:rPr>
    </w:pPr>
    <w:r w:rsidRPr="006B303E">
      <w:rPr>
        <w:rFonts w:ascii="Arial" w:hAnsi="Arial" w:cs="Arial"/>
        <w:color w:val="595959" w:themeColor="text1" w:themeTint="A6"/>
        <w:sz w:val="16"/>
        <w:szCs w:val="16"/>
      </w:rPr>
      <w:t xml:space="preserve">Wojciech Konefał: +48 537 7717, +48 605 470 233, </w:t>
    </w:r>
    <w:r w:rsidRPr="006B303E">
      <w:rPr>
        <w:rFonts w:ascii="Arial" w:hAnsi="Arial" w:cs="Arial"/>
        <w:color w:val="595959" w:themeColor="text1" w:themeTint="A6"/>
        <w:sz w:val="16"/>
        <w:szCs w:val="16"/>
        <w:u w:val="single"/>
      </w:rPr>
      <w:t>wojciech.konefal@gpw.pl</w:t>
    </w:r>
  </w:p>
  <w:p w:rsidR="000A3FFB" w:rsidRPr="00222A2C" w:rsidRDefault="000A3FFB" w:rsidP="00BD7FD4">
    <w:pPr>
      <w:pStyle w:val="Footer"/>
      <w:rPr>
        <w:rFonts w:ascii="Verdana" w:hAnsi="Verdana" w:cs="Arial"/>
        <w:b/>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21" w:rsidRDefault="000D0821" w:rsidP="001B349F">
      <w:r>
        <w:separator/>
      </w:r>
    </w:p>
  </w:footnote>
  <w:footnote w:type="continuationSeparator" w:id="0">
    <w:p w:rsidR="000D0821" w:rsidRDefault="000D0821" w:rsidP="001B3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FB" w:rsidRPr="001B349F" w:rsidRDefault="00EF2DD3" w:rsidP="001B349F">
    <w:pPr>
      <w:pStyle w:val="Header"/>
    </w:pPr>
    <w:r>
      <w:rPr>
        <w:noProof/>
        <w:lang w:val="en-GB" w:eastAsia="en-GB"/>
      </w:rPr>
      <w:drawing>
        <wp:inline distT="0" distB="0" distL="0" distR="0">
          <wp:extent cx="2085975" cy="835033"/>
          <wp:effectExtent l="19050" t="0" r="9525" b="0"/>
          <wp:docPr id="6" name="Obraz 5" descr="WSE_basic for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E_basic form (1).jpg"/>
                  <pic:cNvPicPr/>
                </pic:nvPicPr>
                <pic:blipFill>
                  <a:blip r:embed="rId1"/>
                  <a:stretch>
                    <a:fillRect/>
                  </a:stretch>
                </pic:blipFill>
                <pic:spPr>
                  <a:xfrm>
                    <a:off x="0" y="0"/>
                    <a:ext cx="2091001" cy="8370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0788AF8"/>
    <w:lvl w:ilvl="0">
      <w:start w:val="1"/>
      <w:numFmt w:val="bullet"/>
      <w:lvlText w:val=""/>
      <w:lvlJc w:val="left"/>
      <w:pPr>
        <w:tabs>
          <w:tab w:val="num" w:pos="1209"/>
        </w:tabs>
        <w:ind w:left="1209" w:hanging="360"/>
      </w:pPr>
      <w:rPr>
        <w:rFonts w:ascii="Symbol" w:hAnsi="Symbol" w:hint="default"/>
      </w:rPr>
    </w:lvl>
  </w:abstractNum>
  <w:abstractNum w:abstractNumId="1">
    <w:nsid w:val="04FE31D1"/>
    <w:multiLevelType w:val="hybridMultilevel"/>
    <w:tmpl w:val="DC7E7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3F7156"/>
    <w:multiLevelType w:val="hybridMultilevel"/>
    <w:tmpl w:val="9B8497D8"/>
    <w:lvl w:ilvl="0" w:tplc="CF20A892">
      <w:start w:val="1"/>
      <w:numFmt w:val="bullet"/>
      <w:lvlText w:val="•"/>
      <w:lvlJc w:val="left"/>
      <w:pPr>
        <w:tabs>
          <w:tab w:val="num" w:pos="720"/>
        </w:tabs>
        <w:ind w:left="720" w:hanging="360"/>
      </w:pPr>
      <w:rPr>
        <w:rFonts w:ascii="Arial" w:hAnsi="Arial" w:hint="default"/>
      </w:rPr>
    </w:lvl>
    <w:lvl w:ilvl="1" w:tplc="6A907B06" w:tentative="1">
      <w:start w:val="1"/>
      <w:numFmt w:val="bullet"/>
      <w:lvlText w:val="•"/>
      <w:lvlJc w:val="left"/>
      <w:pPr>
        <w:tabs>
          <w:tab w:val="num" w:pos="1440"/>
        </w:tabs>
        <w:ind w:left="1440" w:hanging="360"/>
      </w:pPr>
      <w:rPr>
        <w:rFonts w:ascii="Arial" w:hAnsi="Arial" w:hint="default"/>
      </w:rPr>
    </w:lvl>
    <w:lvl w:ilvl="2" w:tplc="25D841FC" w:tentative="1">
      <w:start w:val="1"/>
      <w:numFmt w:val="bullet"/>
      <w:lvlText w:val="•"/>
      <w:lvlJc w:val="left"/>
      <w:pPr>
        <w:tabs>
          <w:tab w:val="num" w:pos="2160"/>
        </w:tabs>
        <w:ind w:left="2160" w:hanging="360"/>
      </w:pPr>
      <w:rPr>
        <w:rFonts w:ascii="Arial" w:hAnsi="Arial" w:hint="default"/>
      </w:rPr>
    </w:lvl>
    <w:lvl w:ilvl="3" w:tplc="C7D276CE" w:tentative="1">
      <w:start w:val="1"/>
      <w:numFmt w:val="bullet"/>
      <w:lvlText w:val="•"/>
      <w:lvlJc w:val="left"/>
      <w:pPr>
        <w:tabs>
          <w:tab w:val="num" w:pos="2880"/>
        </w:tabs>
        <w:ind w:left="2880" w:hanging="360"/>
      </w:pPr>
      <w:rPr>
        <w:rFonts w:ascii="Arial" w:hAnsi="Arial" w:hint="default"/>
      </w:rPr>
    </w:lvl>
    <w:lvl w:ilvl="4" w:tplc="52FC1426" w:tentative="1">
      <w:start w:val="1"/>
      <w:numFmt w:val="bullet"/>
      <w:lvlText w:val="•"/>
      <w:lvlJc w:val="left"/>
      <w:pPr>
        <w:tabs>
          <w:tab w:val="num" w:pos="3600"/>
        </w:tabs>
        <w:ind w:left="3600" w:hanging="360"/>
      </w:pPr>
      <w:rPr>
        <w:rFonts w:ascii="Arial" w:hAnsi="Arial" w:hint="default"/>
      </w:rPr>
    </w:lvl>
    <w:lvl w:ilvl="5" w:tplc="7BBA0A98" w:tentative="1">
      <w:start w:val="1"/>
      <w:numFmt w:val="bullet"/>
      <w:lvlText w:val="•"/>
      <w:lvlJc w:val="left"/>
      <w:pPr>
        <w:tabs>
          <w:tab w:val="num" w:pos="4320"/>
        </w:tabs>
        <w:ind w:left="4320" w:hanging="360"/>
      </w:pPr>
      <w:rPr>
        <w:rFonts w:ascii="Arial" w:hAnsi="Arial" w:hint="default"/>
      </w:rPr>
    </w:lvl>
    <w:lvl w:ilvl="6" w:tplc="E5F23A2A" w:tentative="1">
      <w:start w:val="1"/>
      <w:numFmt w:val="bullet"/>
      <w:lvlText w:val="•"/>
      <w:lvlJc w:val="left"/>
      <w:pPr>
        <w:tabs>
          <w:tab w:val="num" w:pos="5040"/>
        </w:tabs>
        <w:ind w:left="5040" w:hanging="360"/>
      </w:pPr>
      <w:rPr>
        <w:rFonts w:ascii="Arial" w:hAnsi="Arial" w:hint="default"/>
      </w:rPr>
    </w:lvl>
    <w:lvl w:ilvl="7" w:tplc="BB3EE6D0" w:tentative="1">
      <w:start w:val="1"/>
      <w:numFmt w:val="bullet"/>
      <w:lvlText w:val="•"/>
      <w:lvlJc w:val="left"/>
      <w:pPr>
        <w:tabs>
          <w:tab w:val="num" w:pos="5760"/>
        </w:tabs>
        <w:ind w:left="5760" w:hanging="360"/>
      </w:pPr>
      <w:rPr>
        <w:rFonts w:ascii="Arial" w:hAnsi="Arial" w:hint="default"/>
      </w:rPr>
    </w:lvl>
    <w:lvl w:ilvl="8" w:tplc="60DC406A" w:tentative="1">
      <w:start w:val="1"/>
      <w:numFmt w:val="bullet"/>
      <w:lvlText w:val="•"/>
      <w:lvlJc w:val="left"/>
      <w:pPr>
        <w:tabs>
          <w:tab w:val="num" w:pos="6480"/>
        </w:tabs>
        <w:ind w:left="6480" w:hanging="360"/>
      </w:pPr>
      <w:rPr>
        <w:rFonts w:ascii="Arial" w:hAnsi="Arial" w:hint="default"/>
      </w:rPr>
    </w:lvl>
  </w:abstractNum>
  <w:abstractNum w:abstractNumId="3">
    <w:nsid w:val="0DD2575E"/>
    <w:multiLevelType w:val="hybridMultilevel"/>
    <w:tmpl w:val="E09C43C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DF76A75"/>
    <w:multiLevelType w:val="hybridMultilevel"/>
    <w:tmpl w:val="882EC5DC"/>
    <w:lvl w:ilvl="0" w:tplc="04150001">
      <w:start w:val="1"/>
      <w:numFmt w:val="bullet"/>
      <w:lvlText w:val=""/>
      <w:lvlJc w:val="left"/>
      <w:pPr>
        <w:ind w:left="502" w:hanging="360"/>
      </w:pPr>
      <w:rPr>
        <w:rFonts w:ascii="Symbol" w:hAnsi="Symbol"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5">
    <w:nsid w:val="0F8C1AFF"/>
    <w:multiLevelType w:val="hybridMultilevel"/>
    <w:tmpl w:val="B3D47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4512AD"/>
    <w:multiLevelType w:val="multilevel"/>
    <w:tmpl w:val="6DD2A3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69C200B"/>
    <w:multiLevelType w:val="hybridMultilevel"/>
    <w:tmpl w:val="E19009B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3842E80"/>
    <w:multiLevelType w:val="hybridMultilevel"/>
    <w:tmpl w:val="088E88C0"/>
    <w:lvl w:ilvl="0" w:tplc="A134C812">
      <w:start w:val="1"/>
      <w:numFmt w:val="bullet"/>
      <w:lvlText w:val=""/>
      <w:lvlJc w:val="left"/>
      <w:pPr>
        <w:ind w:left="720" w:hanging="360"/>
      </w:pPr>
      <w:rPr>
        <w:rFonts w:ascii="Symbol" w:hAnsi="Symbol" w:hint="default"/>
        <w:color w:val="00000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DC7788F"/>
    <w:multiLevelType w:val="hybridMultilevel"/>
    <w:tmpl w:val="6F30258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B65512A"/>
    <w:multiLevelType w:val="hybridMultilevel"/>
    <w:tmpl w:val="7E8C20E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40C5060F"/>
    <w:multiLevelType w:val="hybridMultilevel"/>
    <w:tmpl w:val="30160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5A62D5"/>
    <w:multiLevelType w:val="hybridMultilevel"/>
    <w:tmpl w:val="B19AE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0796737"/>
    <w:multiLevelType w:val="hybridMultilevel"/>
    <w:tmpl w:val="D4401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0895020"/>
    <w:multiLevelType w:val="hybridMultilevel"/>
    <w:tmpl w:val="557A8DB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59683A3E"/>
    <w:multiLevelType w:val="hybridMultilevel"/>
    <w:tmpl w:val="3DDA3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B441630"/>
    <w:multiLevelType w:val="hybridMultilevel"/>
    <w:tmpl w:val="E72415B2"/>
    <w:lvl w:ilvl="0" w:tplc="9DF8D1DC">
      <w:start w:val="1"/>
      <w:numFmt w:val="bullet"/>
      <w:lvlText w:val="•"/>
      <w:lvlJc w:val="left"/>
      <w:pPr>
        <w:tabs>
          <w:tab w:val="num" w:pos="720"/>
        </w:tabs>
        <w:ind w:left="720" w:hanging="360"/>
      </w:pPr>
      <w:rPr>
        <w:rFonts w:ascii="Arial" w:hAnsi="Arial" w:hint="default"/>
      </w:rPr>
    </w:lvl>
    <w:lvl w:ilvl="1" w:tplc="7C74E846" w:tentative="1">
      <w:start w:val="1"/>
      <w:numFmt w:val="bullet"/>
      <w:lvlText w:val="•"/>
      <w:lvlJc w:val="left"/>
      <w:pPr>
        <w:tabs>
          <w:tab w:val="num" w:pos="1440"/>
        </w:tabs>
        <w:ind w:left="1440" w:hanging="360"/>
      </w:pPr>
      <w:rPr>
        <w:rFonts w:ascii="Arial" w:hAnsi="Arial" w:hint="default"/>
      </w:rPr>
    </w:lvl>
    <w:lvl w:ilvl="2" w:tplc="4404A17A" w:tentative="1">
      <w:start w:val="1"/>
      <w:numFmt w:val="bullet"/>
      <w:lvlText w:val="•"/>
      <w:lvlJc w:val="left"/>
      <w:pPr>
        <w:tabs>
          <w:tab w:val="num" w:pos="2160"/>
        </w:tabs>
        <w:ind w:left="2160" w:hanging="360"/>
      </w:pPr>
      <w:rPr>
        <w:rFonts w:ascii="Arial" w:hAnsi="Arial" w:hint="default"/>
      </w:rPr>
    </w:lvl>
    <w:lvl w:ilvl="3" w:tplc="2DB4CF0A" w:tentative="1">
      <w:start w:val="1"/>
      <w:numFmt w:val="bullet"/>
      <w:lvlText w:val="•"/>
      <w:lvlJc w:val="left"/>
      <w:pPr>
        <w:tabs>
          <w:tab w:val="num" w:pos="2880"/>
        </w:tabs>
        <w:ind w:left="2880" w:hanging="360"/>
      </w:pPr>
      <w:rPr>
        <w:rFonts w:ascii="Arial" w:hAnsi="Arial" w:hint="default"/>
      </w:rPr>
    </w:lvl>
    <w:lvl w:ilvl="4" w:tplc="409288F0" w:tentative="1">
      <w:start w:val="1"/>
      <w:numFmt w:val="bullet"/>
      <w:lvlText w:val="•"/>
      <w:lvlJc w:val="left"/>
      <w:pPr>
        <w:tabs>
          <w:tab w:val="num" w:pos="3600"/>
        </w:tabs>
        <w:ind w:left="3600" w:hanging="360"/>
      </w:pPr>
      <w:rPr>
        <w:rFonts w:ascii="Arial" w:hAnsi="Arial" w:hint="default"/>
      </w:rPr>
    </w:lvl>
    <w:lvl w:ilvl="5" w:tplc="0888CE3C" w:tentative="1">
      <w:start w:val="1"/>
      <w:numFmt w:val="bullet"/>
      <w:lvlText w:val="•"/>
      <w:lvlJc w:val="left"/>
      <w:pPr>
        <w:tabs>
          <w:tab w:val="num" w:pos="4320"/>
        </w:tabs>
        <w:ind w:left="4320" w:hanging="360"/>
      </w:pPr>
      <w:rPr>
        <w:rFonts w:ascii="Arial" w:hAnsi="Arial" w:hint="default"/>
      </w:rPr>
    </w:lvl>
    <w:lvl w:ilvl="6" w:tplc="4808BFD2" w:tentative="1">
      <w:start w:val="1"/>
      <w:numFmt w:val="bullet"/>
      <w:lvlText w:val="•"/>
      <w:lvlJc w:val="left"/>
      <w:pPr>
        <w:tabs>
          <w:tab w:val="num" w:pos="5040"/>
        </w:tabs>
        <w:ind w:left="5040" w:hanging="360"/>
      </w:pPr>
      <w:rPr>
        <w:rFonts w:ascii="Arial" w:hAnsi="Arial" w:hint="default"/>
      </w:rPr>
    </w:lvl>
    <w:lvl w:ilvl="7" w:tplc="8BACB124" w:tentative="1">
      <w:start w:val="1"/>
      <w:numFmt w:val="bullet"/>
      <w:lvlText w:val="•"/>
      <w:lvlJc w:val="left"/>
      <w:pPr>
        <w:tabs>
          <w:tab w:val="num" w:pos="5760"/>
        </w:tabs>
        <w:ind w:left="5760" w:hanging="360"/>
      </w:pPr>
      <w:rPr>
        <w:rFonts w:ascii="Arial" w:hAnsi="Arial" w:hint="default"/>
      </w:rPr>
    </w:lvl>
    <w:lvl w:ilvl="8" w:tplc="220EC508" w:tentative="1">
      <w:start w:val="1"/>
      <w:numFmt w:val="bullet"/>
      <w:lvlText w:val="•"/>
      <w:lvlJc w:val="left"/>
      <w:pPr>
        <w:tabs>
          <w:tab w:val="num" w:pos="6480"/>
        </w:tabs>
        <w:ind w:left="6480" w:hanging="360"/>
      </w:pPr>
      <w:rPr>
        <w:rFonts w:ascii="Arial" w:hAnsi="Arial" w:hint="default"/>
      </w:rPr>
    </w:lvl>
  </w:abstractNum>
  <w:abstractNum w:abstractNumId="17">
    <w:nsid w:val="6040483D"/>
    <w:multiLevelType w:val="hybridMultilevel"/>
    <w:tmpl w:val="10BC5EB8"/>
    <w:lvl w:ilvl="0" w:tplc="3B1643D6">
      <w:start w:val="1"/>
      <w:numFmt w:val="bullet"/>
      <w:lvlText w:val=""/>
      <w:lvlJc w:val="left"/>
      <w:pPr>
        <w:tabs>
          <w:tab w:val="num" w:pos="720"/>
        </w:tabs>
        <w:ind w:left="720" w:hanging="360"/>
      </w:pPr>
      <w:rPr>
        <w:rFonts w:ascii="Wingdings" w:hAnsi="Wingdings" w:hint="default"/>
      </w:rPr>
    </w:lvl>
    <w:lvl w:ilvl="1" w:tplc="CB0AC94A" w:tentative="1">
      <w:start w:val="1"/>
      <w:numFmt w:val="bullet"/>
      <w:lvlText w:val=""/>
      <w:lvlJc w:val="left"/>
      <w:pPr>
        <w:tabs>
          <w:tab w:val="num" w:pos="1440"/>
        </w:tabs>
        <w:ind w:left="1440" w:hanging="360"/>
      </w:pPr>
      <w:rPr>
        <w:rFonts w:ascii="Wingdings" w:hAnsi="Wingdings" w:hint="default"/>
      </w:rPr>
    </w:lvl>
    <w:lvl w:ilvl="2" w:tplc="9582171C" w:tentative="1">
      <w:start w:val="1"/>
      <w:numFmt w:val="bullet"/>
      <w:lvlText w:val=""/>
      <w:lvlJc w:val="left"/>
      <w:pPr>
        <w:tabs>
          <w:tab w:val="num" w:pos="2160"/>
        </w:tabs>
        <w:ind w:left="2160" w:hanging="360"/>
      </w:pPr>
      <w:rPr>
        <w:rFonts w:ascii="Wingdings" w:hAnsi="Wingdings" w:hint="default"/>
      </w:rPr>
    </w:lvl>
    <w:lvl w:ilvl="3" w:tplc="CFC6950E" w:tentative="1">
      <w:start w:val="1"/>
      <w:numFmt w:val="bullet"/>
      <w:lvlText w:val=""/>
      <w:lvlJc w:val="left"/>
      <w:pPr>
        <w:tabs>
          <w:tab w:val="num" w:pos="2880"/>
        </w:tabs>
        <w:ind w:left="2880" w:hanging="360"/>
      </w:pPr>
      <w:rPr>
        <w:rFonts w:ascii="Wingdings" w:hAnsi="Wingdings" w:hint="default"/>
      </w:rPr>
    </w:lvl>
    <w:lvl w:ilvl="4" w:tplc="AAE6C866" w:tentative="1">
      <w:start w:val="1"/>
      <w:numFmt w:val="bullet"/>
      <w:lvlText w:val=""/>
      <w:lvlJc w:val="left"/>
      <w:pPr>
        <w:tabs>
          <w:tab w:val="num" w:pos="3600"/>
        </w:tabs>
        <w:ind w:left="3600" w:hanging="360"/>
      </w:pPr>
      <w:rPr>
        <w:rFonts w:ascii="Wingdings" w:hAnsi="Wingdings" w:hint="default"/>
      </w:rPr>
    </w:lvl>
    <w:lvl w:ilvl="5" w:tplc="7E5CF146" w:tentative="1">
      <w:start w:val="1"/>
      <w:numFmt w:val="bullet"/>
      <w:lvlText w:val=""/>
      <w:lvlJc w:val="left"/>
      <w:pPr>
        <w:tabs>
          <w:tab w:val="num" w:pos="4320"/>
        </w:tabs>
        <w:ind w:left="4320" w:hanging="360"/>
      </w:pPr>
      <w:rPr>
        <w:rFonts w:ascii="Wingdings" w:hAnsi="Wingdings" w:hint="default"/>
      </w:rPr>
    </w:lvl>
    <w:lvl w:ilvl="6" w:tplc="9C1EBF42" w:tentative="1">
      <w:start w:val="1"/>
      <w:numFmt w:val="bullet"/>
      <w:lvlText w:val=""/>
      <w:lvlJc w:val="left"/>
      <w:pPr>
        <w:tabs>
          <w:tab w:val="num" w:pos="5040"/>
        </w:tabs>
        <w:ind w:left="5040" w:hanging="360"/>
      </w:pPr>
      <w:rPr>
        <w:rFonts w:ascii="Wingdings" w:hAnsi="Wingdings" w:hint="default"/>
      </w:rPr>
    </w:lvl>
    <w:lvl w:ilvl="7" w:tplc="F202FAAA" w:tentative="1">
      <w:start w:val="1"/>
      <w:numFmt w:val="bullet"/>
      <w:lvlText w:val=""/>
      <w:lvlJc w:val="left"/>
      <w:pPr>
        <w:tabs>
          <w:tab w:val="num" w:pos="5760"/>
        </w:tabs>
        <w:ind w:left="5760" w:hanging="360"/>
      </w:pPr>
      <w:rPr>
        <w:rFonts w:ascii="Wingdings" w:hAnsi="Wingdings" w:hint="default"/>
      </w:rPr>
    </w:lvl>
    <w:lvl w:ilvl="8" w:tplc="D458BB96" w:tentative="1">
      <w:start w:val="1"/>
      <w:numFmt w:val="bullet"/>
      <w:lvlText w:val=""/>
      <w:lvlJc w:val="left"/>
      <w:pPr>
        <w:tabs>
          <w:tab w:val="num" w:pos="6480"/>
        </w:tabs>
        <w:ind w:left="6480" w:hanging="360"/>
      </w:pPr>
      <w:rPr>
        <w:rFonts w:ascii="Wingdings" w:hAnsi="Wingdings" w:hint="default"/>
      </w:rPr>
    </w:lvl>
  </w:abstractNum>
  <w:abstractNum w:abstractNumId="18">
    <w:nsid w:val="65750C82"/>
    <w:multiLevelType w:val="hybridMultilevel"/>
    <w:tmpl w:val="1FD22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89274F4"/>
    <w:multiLevelType w:val="hybridMultilevel"/>
    <w:tmpl w:val="16C84F64"/>
    <w:lvl w:ilvl="0" w:tplc="37BCA44A">
      <w:start w:val="1"/>
      <w:numFmt w:val="bullet"/>
      <w:lvlText w:val="•"/>
      <w:lvlJc w:val="left"/>
      <w:pPr>
        <w:tabs>
          <w:tab w:val="num" w:pos="720"/>
        </w:tabs>
        <w:ind w:left="720" w:hanging="360"/>
      </w:pPr>
      <w:rPr>
        <w:rFonts w:ascii="Arial" w:hAnsi="Arial" w:hint="default"/>
      </w:rPr>
    </w:lvl>
    <w:lvl w:ilvl="1" w:tplc="1D024B94" w:tentative="1">
      <w:start w:val="1"/>
      <w:numFmt w:val="bullet"/>
      <w:lvlText w:val="•"/>
      <w:lvlJc w:val="left"/>
      <w:pPr>
        <w:tabs>
          <w:tab w:val="num" w:pos="1440"/>
        </w:tabs>
        <w:ind w:left="1440" w:hanging="360"/>
      </w:pPr>
      <w:rPr>
        <w:rFonts w:ascii="Arial" w:hAnsi="Arial" w:hint="default"/>
      </w:rPr>
    </w:lvl>
    <w:lvl w:ilvl="2" w:tplc="015C788E" w:tentative="1">
      <w:start w:val="1"/>
      <w:numFmt w:val="bullet"/>
      <w:lvlText w:val="•"/>
      <w:lvlJc w:val="left"/>
      <w:pPr>
        <w:tabs>
          <w:tab w:val="num" w:pos="2160"/>
        </w:tabs>
        <w:ind w:left="2160" w:hanging="360"/>
      </w:pPr>
      <w:rPr>
        <w:rFonts w:ascii="Arial" w:hAnsi="Arial" w:hint="default"/>
      </w:rPr>
    </w:lvl>
    <w:lvl w:ilvl="3" w:tplc="4AEC8C66" w:tentative="1">
      <w:start w:val="1"/>
      <w:numFmt w:val="bullet"/>
      <w:lvlText w:val="•"/>
      <w:lvlJc w:val="left"/>
      <w:pPr>
        <w:tabs>
          <w:tab w:val="num" w:pos="2880"/>
        </w:tabs>
        <w:ind w:left="2880" w:hanging="360"/>
      </w:pPr>
      <w:rPr>
        <w:rFonts w:ascii="Arial" w:hAnsi="Arial" w:hint="default"/>
      </w:rPr>
    </w:lvl>
    <w:lvl w:ilvl="4" w:tplc="88A494A6" w:tentative="1">
      <w:start w:val="1"/>
      <w:numFmt w:val="bullet"/>
      <w:lvlText w:val="•"/>
      <w:lvlJc w:val="left"/>
      <w:pPr>
        <w:tabs>
          <w:tab w:val="num" w:pos="3600"/>
        </w:tabs>
        <w:ind w:left="3600" w:hanging="360"/>
      </w:pPr>
      <w:rPr>
        <w:rFonts w:ascii="Arial" w:hAnsi="Arial" w:hint="default"/>
      </w:rPr>
    </w:lvl>
    <w:lvl w:ilvl="5" w:tplc="31FE5542" w:tentative="1">
      <w:start w:val="1"/>
      <w:numFmt w:val="bullet"/>
      <w:lvlText w:val="•"/>
      <w:lvlJc w:val="left"/>
      <w:pPr>
        <w:tabs>
          <w:tab w:val="num" w:pos="4320"/>
        </w:tabs>
        <w:ind w:left="4320" w:hanging="360"/>
      </w:pPr>
      <w:rPr>
        <w:rFonts w:ascii="Arial" w:hAnsi="Arial" w:hint="default"/>
      </w:rPr>
    </w:lvl>
    <w:lvl w:ilvl="6" w:tplc="5AC24898" w:tentative="1">
      <w:start w:val="1"/>
      <w:numFmt w:val="bullet"/>
      <w:lvlText w:val="•"/>
      <w:lvlJc w:val="left"/>
      <w:pPr>
        <w:tabs>
          <w:tab w:val="num" w:pos="5040"/>
        </w:tabs>
        <w:ind w:left="5040" w:hanging="360"/>
      </w:pPr>
      <w:rPr>
        <w:rFonts w:ascii="Arial" w:hAnsi="Arial" w:hint="default"/>
      </w:rPr>
    </w:lvl>
    <w:lvl w:ilvl="7" w:tplc="52D4E5B4" w:tentative="1">
      <w:start w:val="1"/>
      <w:numFmt w:val="bullet"/>
      <w:lvlText w:val="•"/>
      <w:lvlJc w:val="left"/>
      <w:pPr>
        <w:tabs>
          <w:tab w:val="num" w:pos="5760"/>
        </w:tabs>
        <w:ind w:left="5760" w:hanging="360"/>
      </w:pPr>
      <w:rPr>
        <w:rFonts w:ascii="Arial" w:hAnsi="Arial" w:hint="default"/>
      </w:rPr>
    </w:lvl>
    <w:lvl w:ilvl="8" w:tplc="E37208C0" w:tentative="1">
      <w:start w:val="1"/>
      <w:numFmt w:val="bullet"/>
      <w:lvlText w:val="•"/>
      <w:lvlJc w:val="left"/>
      <w:pPr>
        <w:tabs>
          <w:tab w:val="num" w:pos="6480"/>
        </w:tabs>
        <w:ind w:left="6480" w:hanging="360"/>
      </w:pPr>
      <w:rPr>
        <w:rFonts w:ascii="Arial" w:hAnsi="Arial" w:hint="default"/>
      </w:rPr>
    </w:lvl>
  </w:abstractNum>
  <w:abstractNum w:abstractNumId="20">
    <w:nsid w:val="6C927414"/>
    <w:multiLevelType w:val="hybridMultilevel"/>
    <w:tmpl w:val="F5C891C6"/>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336"/>
        </w:tabs>
        <w:ind w:left="-336" w:hanging="360"/>
      </w:pPr>
    </w:lvl>
    <w:lvl w:ilvl="2" w:tplc="04150005">
      <w:start w:val="1"/>
      <w:numFmt w:val="decimal"/>
      <w:lvlText w:val="%3."/>
      <w:lvlJc w:val="left"/>
      <w:pPr>
        <w:tabs>
          <w:tab w:val="num" w:pos="384"/>
        </w:tabs>
        <w:ind w:left="384" w:hanging="360"/>
      </w:pPr>
    </w:lvl>
    <w:lvl w:ilvl="3" w:tplc="04150001">
      <w:start w:val="1"/>
      <w:numFmt w:val="decimal"/>
      <w:lvlText w:val="%4."/>
      <w:lvlJc w:val="left"/>
      <w:pPr>
        <w:tabs>
          <w:tab w:val="num" w:pos="1104"/>
        </w:tabs>
        <w:ind w:left="1104" w:hanging="360"/>
      </w:pPr>
    </w:lvl>
    <w:lvl w:ilvl="4" w:tplc="04150003">
      <w:start w:val="1"/>
      <w:numFmt w:val="decimal"/>
      <w:lvlText w:val="%5."/>
      <w:lvlJc w:val="left"/>
      <w:pPr>
        <w:tabs>
          <w:tab w:val="num" w:pos="1824"/>
        </w:tabs>
        <w:ind w:left="1824" w:hanging="360"/>
      </w:pPr>
    </w:lvl>
    <w:lvl w:ilvl="5" w:tplc="04150005">
      <w:start w:val="1"/>
      <w:numFmt w:val="decimal"/>
      <w:lvlText w:val="%6."/>
      <w:lvlJc w:val="left"/>
      <w:pPr>
        <w:tabs>
          <w:tab w:val="num" w:pos="2544"/>
        </w:tabs>
        <w:ind w:left="2544" w:hanging="360"/>
      </w:pPr>
    </w:lvl>
    <w:lvl w:ilvl="6" w:tplc="04150001">
      <w:start w:val="1"/>
      <w:numFmt w:val="decimal"/>
      <w:lvlText w:val="%7."/>
      <w:lvlJc w:val="left"/>
      <w:pPr>
        <w:tabs>
          <w:tab w:val="num" w:pos="3264"/>
        </w:tabs>
        <w:ind w:left="3264" w:hanging="360"/>
      </w:pPr>
    </w:lvl>
    <w:lvl w:ilvl="7" w:tplc="04150003">
      <w:start w:val="1"/>
      <w:numFmt w:val="decimal"/>
      <w:lvlText w:val="%8."/>
      <w:lvlJc w:val="left"/>
      <w:pPr>
        <w:tabs>
          <w:tab w:val="num" w:pos="3984"/>
        </w:tabs>
        <w:ind w:left="3984" w:hanging="360"/>
      </w:pPr>
    </w:lvl>
    <w:lvl w:ilvl="8" w:tplc="04150005">
      <w:start w:val="1"/>
      <w:numFmt w:val="decimal"/>
      <w:lvlText w:val="%9."/>
      <w:lvlJc w:val="left"/>
      <w:pPr>
        <w:tabs>
          <w:tab w:val="num" w:pos="4704"/>
        </w:tabs>
        <w:ind w:left="4704" w:hanging="360"/>
      </w:pPr>
    </w:lvl>
  </w:abstractNum>
  <w:abstractNum w:abstractNumId="21">
    <w:nsid w:val="784E0F4F"/>
    <w:multiLevelType w:val="hybridMultilevel"/>
    <w:tmpl w:val="20E68CA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7"/>
  </w:num>
  <w:num w:numId="2">
    <w:abstractNumId w:val="16"/>
  </w:num>
  <w:num w:numId="3">
    <w:abstractNumId w:val="19"/>
  </w:num>
  <w:num w:numId="4">
    <w:abstractNumId w:val="2"/>
  </w:num>
  <w:num w:numId="5">
    <w:abstractNumId w:val="1"/>
  </w:num>
  <w:num w:numId="6">
    <w:abstractNumId w:val="1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0B"/>
    <w:rsid w:val="00006B3D"/>
    <w:rsid w:val="0001213C"/>
    <w:rsid w:val="00014407"/>
    <w:rsid w:val="00020C1F"/>
    <w:rsid w:val="000262C7"/>
    <w:rsid w:val="00031343"/>
    <w:rsid w:val="000351BE"/>
    <w:rsid w:val="000373FA"/>
    <w:rsid w:val="00037D24"/>
    <w:rsid w:val="00045976"/>
    <w:rsid w:val="0004692C"/>
    <w:rsid w:val="000523C1"/>
    <w:rsid w:val="00057180"/>
    <w:rsid w:val="000573FA"/>
    <w:rsid w:val="0007470B"/>
    <w:rsid w:val="000761C8"/>
    <w:rsid w:val="00090559"/>
    <w:rsid w:val="0009645B"/>
    <w:rsid w:val="000A35C1"/>
    <w:rsid w:val="000A3FFB"/>
    <w:rsid w:val="000A52BC"/>
    <w:rsid w:val="000A771F"/>
    <w:rsid w:val="000B125F"/>
    <w:rsid w:val="000B3F86"/>
    <w:rsid w:val="000B66CE"/>
    <w:rsid w:val="000D0821"/>
    <w:rsid w:val="000D188B"/>
    <w:rsid w:val="000D1BF5"/>
    <w:rsid w:val="000D225F"/>
    <w:rsid w:val="000D290C"/>
    <w:rsid w:val="000D3F44"/>
    <w:rsid w:val="000D4853"/>
    <w:rsid w:val="000D497F"/>
    <w:rsid w:val="000D6DA1"/>
    <w:rsid w:val="000E2B6C"/>
    <w:rsid w:val="000F2E83"/>
    <w:rsid w:val="000F5DCE"/>
    <w:rsid w:val="000F6B05"/>
    <w:rsid w:val="001146E2"/>
    <w:rsid w:val="001303E3"/>
    <w:rsid w:val="00131CC2"/>
    <w:rsid w:val="001512CC"/>
    <w:rsid w:val="00151B53"/>
    <w:rsid w:val="001528EF"/>
    <w:rsid w:val="00152A5D"/>
    <w:rsid w:val="00154712"/>
    <w:rsid w:val="001668F2"/>
    <w:rsid w:val="001674A9"/>
    <w:rsid w:val="00174473"/>
    <w:rsid w:val="00196F4B"/>
    <w:rsid w:val="001A1528"/>
    <w:rsid w:val="001B349F"/>
    <w:rsid w:val="001B3BD7"/>
    <w:rsid w:val="001B499E"/>
    <w:rsid w:val="001B505B"/>
    <w:rsid w:val="001B5A6C"/>
    <w:rsid w:val="001C178C"/>
    <w:rsid w:val="001C22BC"/>
    <w:rsid w:val="001C2493"/>
    <w:rsid w:val="001C5A07"/>
    <w:rsid w:val="001D00EC"/>
    <w:rsid w:val="001D79C2"/>
    <w:rsid w:val="001F1A1A"/>
    <w:rsid w:val="001F3B4E"/>
    <w:rsid w:val="001F63AB"/>
    <w:rsid w:val="002012D1"/>
    <w:rsid w:val="00204055"/>
    <w:rsid w:val="0020409A"/>
    <w:rsid w:val="0020568C"/>
    <w:rsid w:val="00213DE0"/>
    <w:rsid w:val="002140F0"/>
    <w:rsid w:val="002205B0"/>
    <w:rsid w:val="0022268A"/>
    <w:rsid w:val="0023734E"/>
    <w:rsid w:val="0024207D"/>
    <w:rsid w:val="0024496A"/>
    <w:rsid w:val="002465D6"/>
    <w:rsid w:val="00251C04"/>
    <w:rsid w:val="002523D4"/>
    <w:rsid w:val="00272310"/>
    <w:rsid w:val="0027408E"/>
    <w:rsid w:val="00281472"/>
    <w:rsid w:val="00281B8B"/>
    <w:rsid w:val="00291CCD"/>
    <w:rsid w:val="002931EB"/>
    <w:rsid w:val="002936C2"/>
    <w:rsid w:val="00294345"/>
    <w:rsid w:val="002A28A5"/>
    <w:rsid w:val="002A7A53"/>
    <w:rsid w:val="002B4812"/>
    <w:rsid w:val="002B6AD2"/>
    <w:rsid w:val="002C0B03"/>
    <w:rsid w:val="002C15A2"/>
    <w:rsid w:val="002C2EAF"/>
    <w:rsid w:val="002C504B"/>
    <w:rsid w:val="002D2C3D"/>
    <w:rsid w:val="002D58B6"/>
    <w:rsid w:val="002E039A"/>
    <w:rsid w:val="002E0DE9"/>
    <w:rsid w:val="002E278C"/>
    <w:rsid w:val="002F1A68"/>
    <w:rsid w:val="002F1F66"/>
    <w:rsid w:val="002F5ACF"/>
    <w:rsid w:val="00303670"/>
    <w:rsid w:val="00307939"/>
    <w:rsid w:val="0032199D"/>
    <w:rsid w:val="00322412"/>
    <w:rsid w:val="00322A66"/>
    <w:rsid w:val="00323B2D"/>
    <w:rsid w:val="003322B4"/>
    <w:rsid w:val="003356B0"/>
    <w:rsid w:val="0034040E"/>
    <w:rsid w:val="0034286E"/>
    <w:rsid w:val="00343D86"/>
    <w:rsid w:val="00345D07"/>
    <w:rsid w:val="00346AB2"/>
    <w:rsid w:val="00346F5F"/>
    <w:rsid w:val="00356EA1"/>
    <w:rsid w:val="00357B0F"/>
    <w:rsid w:val="00367A01"/>
    <w:rsid w:val="003719AE"/>
    <w:rsid w:val="00374DBD"/>
    <w:rsid w:val="0037598C"/>
    <w:rsid w:val="00385FA4"/>
    <w:rsid w:val="003949B2"/>
    <w:rsid w:val="003A10A8"/>
    <w:rsid w:val="003B42C4"/>
    <w:rsid w:val="003B711E"/>
    <w:rsid w:val="003C19D1"/>
    <w:rsid w:val="003D6FBD"/>
    <w:rsid w:val="003D70A2"/>
    <w:rsid w:val="003D74E6"/>
    <w:rsid w:val="003E00C3"/>
    <w:rsid w:val="003E37B8"/>
    <w:rsid w:val="003E5550"/>
    <w:rsid w:val="003E6FF8"/>
    <w:rsid w:val="003E7C6A"/>
    <w:rsid w:val="003F4064"/>
    <w:rsid w:val="0042118D"/>
    <w:rsid w:val="004235F3"/>
    <w:rsid w:val="00425074"/>
    <w:rsid w:val="00427F0B"/>
    <w:rsid w:val="0043232E"/>
    <w:rsid w:val="00443249"/>
    <w:rsid w:val="0044635C"/>
    <w:rsid w:val="00446D5B"/>
    <w:rsid w:val="00447917"/>
    <w:rsid w:val="00450538"/>
    <w:rsid w:val="004561F9"/>
    <w:rsid w:val="00461567"/>
    <w:rsid w:val="00462684"/>
    <w:rsid w:val="00470A11"/>
    <w:rsid w:val="004828EE"/>
    <w:rsid w:val="00487F96"/>
    <w:rsid w:val="004924CC"/>
    <w:rsid w:val="00492F1B"/>
    <w:rsid w:val="00496BAB"/>
    <w:rsid w:val="004A53C3"/>
    <w:rsid w:val="004A6DCA"/>
    <w:rsid w:val="004A7DDB"/>
    <w:rsid w:val="004B2022"/>
    <w:rsid w:val="004C5851"/>
    <w:rsid w:val="004C5F27"/>
    <w:rsid w:val="004C7215"/>
    <w:rsid w:val="004D1C14"/>
    <w:rsid w:val="004D30EC"/>
    <w:rsid w:val="004D4375"/>
    <w:rsid w:val="004D54E9"/>
    <w:rsid w:val="004D7FA6"/>
    <w:rsid w:val="004E0A99"/>
    <w:rsid w:val="004E3E0C"/>
    <w:rsid w:val="004E4A88"/>
    <w:rsid w:val="0050005B"/>
    <w:rsid w:val="00500CCF"/>
    <w:rsid w:val="00501DB4"/>
    <w:rsid w:val="00501F5A"/>
    <w:rsid w:val="00503BAB"/>
    <w:rsid w:val="00525A11"/>
    <w:rsid w:val="00532B98"/>
    <w:rsid w:val="00533D9B"/>
    <w:rsid w:val="00537EA6"/>
    <w:rsid w:val="00542820"/>
    <w:rsid w:val="00551B43"/>
    <w:rsid w:val="005534C6"/>
    <w:rsid w:val="00556AB1"/>
    <w:rsid w:val="0058366C"/>
    <w:rsid w:val="005854C1"/>
    <w:rsid w:val="005925B4"/>
    <w:rsid w:val="005A1ED3"/>
    <w:rsid w:val="005A3787"/>
    <w:rsid w:val="005B0FE4"/>
    <w:rsid w:val="005C26D8"/>
    <w:rsid w:val="005D027D"/>
    <w:rsid w:val="005D2DE5"/>
    <w:rsid w:val="005D55D1"/>
    <w:rsid w:val="005D6931"/>
    <w:rsid w:val="005E1E21"/>
    <w:rsid w:val="00611502"/>
    <w:rsid w:val="006207E7"/>
    <w:rsid w:val="00620819"/>
    <w:rsid w:val="00626CEF"/>
    <w:rsid w:val="00627124"/>
    <w:rsid w:val="00642AA3"/>
    <w:rsid w:val="00647E38"/>
    <w:rsid w:val="00652E78"/>
    <w:rsid w:val="006567A9"/>
    <w:rsid w:val="00657F16"/>
    <w:rsid w:val="00661A63"/>
    <w:rsid w:val="00666C29"/>
    <w:rsid w:val="00672828"/>
    <w:rsid w:val="00674992"/>
    <w:rsid w:val="00676DA2"/>
    <w:rsid w:val="00676EE7"/>
    <w:rsid w:val="00680496"/>
    <w:rsid w:val="006815BA"/>
    <w:rsid w:val="006901B2"/>
    <w:rsid w:val="00690431"/>
    <w:rsid w:val="006B3F6F"/>
    <w:rsid w:val="006C66E4"/>
    <w:rsid w:val="006C7E4F"/>
    <w:rsid w:val="006D477F"/>
    <w:rsid w:val="006E46F6"/>
    <w:rsid w:val="006E5BCF"/>
    <w:rsid w:val="006E726D"/>
    <w:rsid w:val="00701363"/>
    <w:rsid w:val="00703A44"/>
    <w:rsid w:val="00703FCB"/>
    <w:rsid w:val="00723DEB"/>
    <w:rsid w:val="007243DA"/>
    <w:rsid w:val="007266CA"/>
    <w:rsid w:val="00753EBD"/>
    <w:rsid w:val="00754447"/>
    <w:rsid w:val="00761F86"/>
    <w:rsid w:val="00797C2A"/>
    <w:rsid w:val="00797C87"/>
    <w:rsid w:val="007A7732"/>
    <w:rsid w:val="007B24D8"/>
    <w:rsid w:val="007B4014"/>
    <w:rsid w:val="007C23A2"/>
    <w:rsid w:val="007C47C8"/>
    <w:rsid w:val="007E478D"/>
    <w:rsid w:val="007F152E"/>
    <w:rsid w:val="007F5BA8"/>
    <w:rsid w:val="008040DD"/>
    <w:rsid w:val="00807F47"/>
    <w:rsid w:val="00817431"/>
    <w:rsid w:val="008246BF"/>
    <w:rsid w:val="00825092"/>
    <w:rsid w:val="00825832"/>
    <w:rsid w:val="00825E99"/>
    <w:rsid w:val="008276E9"/>
    <w:rsid w:val="0083172E"/>
    <w:rsid w:val="00836443"/>
    <w:rsid w:val="0084047B"/>
    <w:rsid w:val="00841617"/>
    <w:rsid w:val="00841ECA"/>
    <w:rsid w:val="00845193"/>
    <w:rsid w:val="00845481"/>
    <w:rsid w:val="0085212A"/>
    <w:rsid w:val="008533D5"/>
    <w:rsid w:val="00853EBE"/>
    <w:rsid w:val="00854E2F"/>
    <w:rsid w:val="00855109"/>
    <w:rsid w:val="0086009F"/>
    <w:rsid w:val="00861689"/>
    <w:rsid w:val="00870F7B"/>
    <w:rsid w:val="008760ED"/>
    <w:rsid w:val="00881590"/>
    <w:rsid w:val="0088160D"/>
    <w:rsid w:val="0089125C"/>
    <w:rsid w:val="00891657"/>
    <w:rsid w:val="008A1820"/>
    <w:rsid w:val="008A6554"/>
    <w:rsid w:val="008A6D10"/>
    <w:rsid w:val="008B47F1"/>
    <w:rsid w:val="008D1332"/>
    <w:rsid w:val="008D6179"/>
    <w:rsid w:val="008E4E6A"/>
    <w:rsid w:val="008F1215"/>
    <w:rsid w:val="00904F10"/>
    <w:rsid w:val="00907634"/>
    <w:rsid w:val="00914A2D"/>
    <w:rsid w:val="00916C1B"/>
    <w:rsid w:val="00920FED"/>
    <w:rsid w:val="00921397"/>
    <w:rsid w:val="009235FE"/>
    <w:rsid w:val="0093060C"/>
    <w:rsid w:val="0093178A"/>
    <w:rsid w:val="00934DFB"/>
    <w:rsid w:val="0094080B"/>
    <w:rsid w:val="0095341D"/>
    <w:rsid w:val="00962B8D"/>
    <w:rsid w:val="00972893"/>
    <w:rsid w:val="00980221"/>
    <w:rsid w:val="00980DC1"/>
    <w:rsid w:val="00982560"/>
    <w:rsid w:val="009919D5"/>
    <w:rsid w:val="009B6909"/>
    <w:rsid w:val="009C4CD6"/>
    <w:rsid w:val="009E1AB3"/>
    <w:rsid w:val="009E1BC3"/>
    <w:rsid w:val="009E539C"/>
    <w:rsid w:val="00A00A58"/>
    <w:rsid w:val="00A01A3A"/>
    <w:rsid w:val="00A02553"/>
    <w:rsid w:val="00A06882"/>
    <w:rsid w:val="00A12195"/>
    <w:rsid w:val="00A12F8B"/>
    <w:rsid w:val="00A15F2D"/>
    <w:rsid w:val="00A20918"/>
    <w:rsid w:val="00A2180F"/>
    <w:rsid w:val="00A2576E"/>
    <w:rsid w:val="00A27622"/>
    <w:rsid w:val="00A30980"/>
    <w:rsid w:val="00A4645B"/>
    <w:rsid w:val="00A46E35"/>
    <w:rsid w:val="00A741D5"/>
    <w:rsid w:val="00A827C7"/>
    <w:rsid w:val="00A941B4"/>
    <w:rsid w:val="00AB5A65"/>
    <w:rsid w:val="00AC3C25"/>
    <w:rsid w:val="00AC4ADE"/>
    <w:rsid w:val="00AC7E2C"/>
    <w:rsid w:val="00AE0763"/>
    <w:rsid w:val="00B03AD5"/>
    <w:rsid w:val="00B10E74"/>
    <w:rsid w:val="00B16E9C"/>
    <w:rsid w:val="00B27A20"/>
    <w:rsid w:val="00B318F8"/>
    <w:rsid w:val="00B341F4"/>
    <w:rsid w:val="00B346F5"/>
    <w:rsid w:val="00B3628C"/>
    <w:rsid w:val="00B41581"/>
    <w:rsid w:val="00B444C9"/>
    <w:rsid w:val="00B469B6"/>
    <w:rsid w:val="00B613BF"/>
    <w:rsid w:val="00B65EEB"/>
    <w:rsid w:val="00B66415"/>
    <w:rsid w:val="00B66DF3"/>
    <w:rsid w:val="00B67BCF"/>
    <w:rsid w:val="00B702FA"/>
    <w:rsid w:val="00B71A41"/>
    <w:rsid w:val="00B74513"/>
    <w:rsid w:val="00B90BAA"/>
    <w:rsid w:val="00B9641C"/>
    <w:rsid w:val="00BA5299"/>
    <w:rsid w:val="00BA6769"/>
    <w:rsid w:val="00BA6BC4"/>
    <w:rsid w:val="00BB354A"/>
    <w:rsid w:val="00BB3C78"/>
    <w:rsid w:val="00BC4DA9"/>
    <w:rsid w:val="00BC54F8"/>
    <w:rsid w:val="00BD2B92"/>
    <w:rsid w:val="00BD5933"/>
    <w:rsid w:val="00BD7FD4"/>
    <w:rsid w:val="00BE2C58"/>
    <w:rsid w:val="00BE50AC"/>
    <w:rsid w:val="00BF2C78"/>
    <w:rsid w:val="00BF4137"/>
    <w:rsid w:val="00BF6061"/>
    <w:rsid w:val="00C063F5"/>
    <w:rsid w:val="00C07C00"/>
    <w:rsid w:val="00C14AC7"/>
    <w:rsid w:val="00C178DA"/>
    <w:rsid w:val="00C17F89"/>
    <w:rsid w:val="00C24DF8"/>
    <w:rsid w:val="00C27B17"/>
    <w:rsid w:val="00C32A7B"/>
    <w:rsid w:val="00C44456"/>
    <w:rsid w:val="00C55BD8"/>
    <w:rsid w:val="00C76BCC"/>
    <w:rsid w:val="00C83084"/>
    <w:rsid w:val="00C8658B"/>
    <w:rsid w:val="00C96509"/>
    <w:rsid w:val="00CC0ADD"/>
    <w:rsid w:val="00CC1DBF"/>
    <w:rsid w:val="00CC3AFA"/>
    <w:rsid w:val="00CC5C6F"/>
    <w:rsid w:val="00CD0BE1"/>
    <w:rsid w:val="00CD6F47"/>
    <w:rsid w:val="00CF33D3"/>
    <w:rsid w:val="00CF6EB0"/>
    <w:rsid w:val="00D152B6"/>
    <w:rsid w:val="00D161F3"/>
    <w:rsid w:val="00D276A2"/>
    <w:rsid w:val="00D3421F"/>
    <w:rsid w:val="00D40D93"/>
    <w:rsid w:val="00D42449"/>
    <w:rsid w:val="00D43105"/>
    <w:rsid w:val="00D47BB6"/>
    <w:rsid w:val="00D51E32"/>
    <w:rsid w:val="00D545B3"/>
    <w:rsid w:val="00D56868"/>
    <w:rsid w:val="00D60D34"/>
    <w:rsid w:val="00D61E26"/>
    <w:rsid w:val="00D63923"/>
    <w:rsid w:val="00D67B9C"/>
    <w:rsid w:val="00D720C7"/>
    <w:rsid w:val="00D74E76"/>
    <w:rsid w:val="00D779DF"/>
    <w:rsid w:val="00D9035B"/>
    <w:rsid w:val="00DA5675"/>
    <w:rsid w:val="00DA57EF"/>
    <w:rsid w:val="00DA6687"/>
    <w:rsid w:val="00DB0088"/>
    <w:rsid w:val="00DB798B"/>
    <w:rsid w:val="00DC00A2"/>
    <w:rsid w:val="00DC055A"/>
    <w:rsid w:val="00DC7F2C"/>
    <w:rsid w:val="00DD0A78"/>
    <w:rsid w:val="00DD2934"/>
    <w:rsid w:val="00DD3B66"/>
    <w:rsid w:val="00DE3A7A"/>
    <w:rsid w:val="00DE52A0"/>
    <w:rsid w:val="00E003D0"/>
    <w:rsid w:val="00E01F9E"/>
    <w:rsid w:val="00E06B12"/>
    <w:rsid w:val="00E06CE8"/>
    <w:rsid w:val="00E11457"/>
    <w:rsid w:val="00E1509E"/>
    <w:rsid w:val="00E16A04"/>
    <w:rsid w:val="00E3286A"/>
    <w:rsid w:val="00E5516D"/>
    <w:rsid w:val="00E61E92"/>
    <w:rsid w:val="00E637C6"/>
    <w:rsid w:val="00E64F56"/>
    <w:rsid w:val="00E7498B"/>
    <w:rsid w:val="00E82EC6"/>
    <w:rsid w:val="00E840DA"/>
    <w:rsid w:val="00E866E2"/>
    <w:rsid w:val="00E90882"/>
    <w:rsid w:val="00EB7AAE"/>
    <w:rsid w:val="00EC0513"/>
    <w:rsid w:val="00EC2DF4"/>
    <w:rsid w:val="00EC49FB"/>
    <w:rsid w:val="00ED178E"/>
    <w:rsid w:val="00ED6402"/>
    <w:rsid w:val="00ED6802"/>
    <w:rsid w:val="00EE104B"/>
    <w:rsid w:val="00EF2950"/>
    <w:rsid w:val="00EF2DD3"/>
    <w:rsid w:val="00F004CE"/>
    <w:rsid w:val="00F00A21"/>
    <w:rsid w:val="00F039F8"/>
    <w:rsid w:val="00F11D14"/>
    <w:rsid w:val="00F21661"/>
    <w:rsid w:val="00F2739A"/>
    <w:rsid w:val="00F27499"/>
    <w:rsid w:val="00F30098"/>
    <w:rsid w:val="00F44B1D"/>
    <w:rsid w:val="00F56874"/>
    <w:rsid w:val="00F73BBB"/>
    <w:rsid w:val="00F84A0F"/>
    <w:rsid w:val="00F8579A"/>
    <w:rsid w:val="00F97014"/>
    <w:rsid w:val="00F974A0"/>
    <w:rsid w:val="00FB04D2"/>
    <w:rsid w:val="00FB3554"/>
    <w:rsid w:val="00FB3DDB"/>
    <w:rsid w:val="00FE1EC2"/>
    <w:rsid w:val="00FF2691"/>
    <w:rsid w:val="00FF2A85"/>
    <w:rsid w:val="00FF2E2C"/>
    <w:rsid w:val="00FF38C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0B"/>
    <w:pPr>
      <w:spacing w:after="0" w:line="240" w:lineRule="auto"/>
    </w:pPr>
    <w:rPr>
      <w:rFonts w:ascii="Times New Roman" w:eastAsia="Times New Roman" w:hAnsi="Times New Roman" w:cs="Times New Roman"/>
      <w:sz w:val="24"/>
      <w:szCs w:val="24"/>
      <w:lang w:eastAsia="pl-PL"/>
    </w:rPr>
  </w:style>
  <w:style w:type="paragraph" w:styleId="Heading1">
    <w:name w:val="heading 1"/>
    <w:basedOn w:val="Normal"/>
    <w:link w:val="Heading1Char"/>
    <w:uiPriority w:val="9"/>
    <w:qFormat/>
    <w:rsid w:val="00AC3C25"/>
    <w:pPr>
      <w:spacing w:after="250" w:line="501" w:lineRule="atLeast"/>
      <w:outlineLvl w:val="0"/>
    </w:pPr>
    <w:rPr>
      <w:b/>
      <w:bCs/>
      <w:color w:val="6E8A9F"/>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4080B"/>
    <w:pPr>
      <w:spacing w:line="360" w:lineRule="auto"/>
      <w:jc w:val="both"/>
    </w:pPr>
    <w:rPr>
      <w:rFonts w:ascii="Arial" w:hAnsi="Arial"/>
      <w:szCs w:val="20"/>
    </w:rPr>
  </w:style>
  <w:style w:type="character" w:customStyle="1" w:styleId="BodyText2Char">
    <w:name w:val="Body Text 2 Char"/>
    <w:basedOn w:val="DefaultParagraphFont"/>
    <w:link w:val="BodyText2"/>
    <w:rsid w:val="0094080B"/>
    <w:rPr>
      <w:rFonts w:ascii="Arial" w:eastAsia="Times New Roman" w:hAnsi="Arial" w:cs="Times New Roman"/>
      <w:sz w:val="24"/>
      <w:szCs w:val="20"/>
      <w:lang w:eastAsia="pl-PL"/>
    </w:rPr>
  </w:style>
  <w:style w:type="character" w:styleId="Hyperlink">
    <w:name w:val="Hyperlink"/>
    <w:basedOn w:val="DefaultParagraphFont"/>
    <w:unhideWhenUsed/>
    <w:rsid w:val="00F44B1D"/>
    <w:rPr>
      <w:rFonts w:ascii="Tahoma" w:hAnsi="Tahoma" w:cs="Tahoma" w:hint="default"/>
      <w:color w:val="666666"/>
      <w:sz w:val="17"/>
      <w:szCs w:val="17"/>
      <w:u w:val="single"/>
    </w:rPr>
  </w:style>
  <w:style w:type="paragraph" w:styleId="ListParagraph">
    <w:name w:val="List Paragraph"/>
    <w:basedOn w:val="Normal"/>
    <w:uiPriority w:val="34"/>
    <w:qFormat/>
    <w:rsid w:val="005D55D1"/>
    <w:pPr>
      <w:ind w:left="720"/>
      <w:contextualSpacing/>
    </w:pPr>
  </w:style>
  <w:style w:type="character" w:customStyle="1" w:styleId="Heading1Char">
    <w:name w:val="Heading 1 Char"/>
    <w:basedOn w:val="DefaultParagraphFont"/>
    <w:link w:val="Heading1"/>
    <w:uiPriority w:val="9"/>
    <w:rsid w:val="00AC3C25"/>
    <w:rPr>
      <w:rFonts w:ascii="Times New Roman" w:eastAsia="Times New Roman" w:hAnsi="Times New Roman" w:cs="Times New Roman"/>
      <w:b/>
      <w:bCs/>
      <w:color w:val="6E8A9F"/>
      <w:kern w:val="36"/>
      <w:sz w:val="45"/>
      <w:szCs w:val="45"/>
      <w:lang w:eastAsia="pl-PL"/>
    </w:rPr>
  </w:style>
  <w:style w:type="character" w:styleId="Strong">
    <w:name w:val="Strong"/>
    <w:basedOn w:val="DefaultParagraphFont"/>
    <w:uiPriority w:val="22"/>
    <w:qFormat/>
    <w:rsid w:val="00AC3C25"/>
    <w:rPr>
      <w:b/>
      <w:bCs/>
    </w:rPr>
  </w:style>
  <w:style w:type="paragraph" w:styleId="NormalWeb">
    <w:name w:val="Normal (Web)"/>
    <w:basedOn w:val="Normal"/>
    <w:uiPriority w:val="99"/>
    <w:unhideWhenUsed/>
    <w:rsid w:val="00ED6802"/>
    <w:pPr>
      <w:spacing w:after="150"/>
    </w:pPr>
    <w:rPr>
      <w:rFonts w:eastAsiaTheme="minorHAnsi"/>
    </w:rPr>
  </w:style>
  <w:style w:type="paragraph" w:customStyle="1" w:styleId="Default">
    <w:name w:val="Default"/>
    <w:rsid w:val="00B9641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03D0"/>
    <w:rPr>
      <w:rFonts w:ascii="Tahoma" w:hAnsi="Tahoma" w:cs="Tahoma"/>
      <w:sz w:val="16"/>
      <w:szCs w:val="16"/>
    </w:rPr>
  </w:style>
  <w:style w:type="character" w:customStyle="1" w:styleId="BalloonTextChar">
    <w:name w:val="Balloon Text Char"/>
    <w:basedOn w:val="DefaultParagraphFont"/>
    <w:link w:val="BalloonText"/>
    <w:uiPriority w:val="99"/>
    <w:semiHidden/>
    <w:rsid w:val="00E003D0"/>
    <w:rPr>
      <w:rFonts w:ascii="Tahoma" w:eastAsia="Times New Roman" w:hAnsi="Tahoma" w:cs="Tahoma"/>
      <w:sz w:val="16"/>
      <w:szCs w:val="16"/>
      <w:lang w:eastAsia="pl-PL"/>
    </w:rPr>
  </w:style>
  <w:style w:type="character" w:styleId="CommentReference">
    <w:name w:val="annotation reference"/>
    <w:basedOn w:val="DefaultParagraphFont"/>
    <w:uiPriority w:val="99"/>
    <w:semiHidden/>
    <w:unhideWhenUsed/>
    <w:rsid w:val="0089125C"/>
    <w:rPr>
      <w:sz w:val="16"/>
      <w:szCs w:val="16"/>
    </w:rPr>
  </w:style>
  <w:style w:type="paragraph" w:styleId="CommentText">
    <w:name w:val="annotation text"/>
    <w:basedOn w:val="Normal"/>
    <w:link w:val="CommentTextChar"/>
    <w:uiPriority w:val="99"/>
    <w:semiHidden/>
    <w:unhideWhenUsed/>
    <w:rsid w:val="0089125C"/>
    <w:rPr>
      <w:sz w:val="20"/>
      <w:szCs w:val="20"/>
    </w:rPr>
  </w:style>
  <w:style w:type="character" w:customStyle="1" w:styleId="CommentTextChar">
    <w:name w:val="Comment Text Char"/>
    <w:basedOn w:val="DefaultParagraphFont"/>
    <w:link w:val="CommentText"/>
    <w:uiPriority w:val="99"/>
    <w:semiHidden/>
    <w:rsid w:val="0089125C"/>
    <w:rPr>
      <w:rFonts w:ascii="Times New Roman" w:eastAsia="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89125C"/>
    <w:rPr>
      <w:b/>
      <w:bCs/>
    </w:rPr>
  </w:style>
  <w:style w:type="character" w:customStyle="1" w:styleId="CommentSubjectChar">
    <w:name w:val="Comment Subject Char"/>
    <w:basedOn w:val="CommentTextChar"/>
    <w:link w:val="CommentSubject"/>
    <w:uiPriority w:val="99"/>
    <w:semiHidden/>
    <w:rsid w:val="0089125C"/>
    <w:rPr>
      <w:rFonts w:ascii="Times New Roman" w:eastAsia="Times New Roman" w:hAnsi="Times New Roman" w:cs="Times New Roman"/>
      <w:b/>
      <w:bCs/>
      <w:sz w:val="20"/>
      <w:szCs w:val="20"/>
      <w:lang w:eastAsia="pl-PL"/>
    </w:rPr>
  </w:style>
  <w:style w:type="paragraph" w:styleId="Header">
    <w:name w:val="header"/>
    <w:basedOn w:val="Normal"/>
    <w:link w:val="HeaderChar"/>
    <w:uiPriority w:val="99"/>
    <w:unhideWhenUsed/>
    <w:rsid w:val="001B349F"/>
    <w:pPr>
      <w:tabs>
        <w:tab w:val="center" w:pos="4536"/>
        <w:tab w:val="right" w:pos="9072"/>
      </w:tabs>
    </w:pPr>
  </w:style>
  <w:style w:type="character" w:customStyle="1" w:styleId="HeaderChar">
    <w:name w:val="Header Char"/>
    <w:basedOn w:val="DefaultParagraphFont"/>
    <w:link w:val="Header"/>
    <w:uiPriority w:val="99"/>
    <w:rsid w:val="001B349F"/>
    <w:rPr>
      <w:rFonts w:ascii="Times New Roman" w:eastAsia="Times New Roman" w:hAnsi="Times New Roman" w:cs="Times New Roman"/>
      <w:sz w:val="24"/>
      <w:szCs w:val="24"/>
      <w:lang w:eastAsia="pl-PL"/>
    </w:rPr>
  </w:style>
  <w:style w:type="paragraph" w:styleId="Footer">
    <w:name w:val="footer"/>
    <w:basedOn w:val="Normal"/>
    <w:link w:val="FooterChar"/>
    <w:uiPriority w:val="99"/>
    <w:unhideWhenUsed/>
    <w:rsid w:val="001B349F"/>
    <w:pPr>
      <w:tabs>
        <w:tab w:val="center" w:pos="4536"/>
        <w:tab w:val="right" w:pos="9072"/>
      </w:tabs>
    </w:pPr>
  </w:style>
  <w:style w:type="character" w:customStyle="1" w:styleId="FooterChar">
    <w:name w:val="Footer Char"/>
    <w:basedOn w:val="DefaultParagraphFont"/>
    <w:link w:val="Footer"/>
    <w:uiPriority w:val="99"/>
    <w:rsid w:val="001B349F"/>
    <w:rPr>
      <w:rFonts w:ascii="Times New Roman" w:eastAsia="Times New Roman" w:hAnsi="Times New Roman" w:cs="Times New Roman"/>
      <w:sz w:val="24"/>
      <w:szCs w:val="24"/>
      <w:lang w:eastAsia="pl-PL"/>
    </w:rPr>
  </w:style>
  <w:style w:type="paragraph" w:styleId="NoSpacing">
    <w:name w:val="No Spacing"/>
    <w:basedOn w:val="Normal"/>
    <w:uiPriority w:val="1"/>
    <w:qFormat/>
    <w:rsid w:val="00676EE7"/>
    <w:rPr>
      <w:rFonts w:ascii="Calibri" w:hAnsi="Calibri"/>
      <w:sz w:val="22"/>
      <w:szCs w:val="22"/>
    </w:rPr>
  </w:style>
  <w:style w:type="paragraph" w:styleId="EndnoteText">
    <w:name w:val="endnote text"/>
    <w:basedOn w:val="Normal"/>
    <w:link w:val="EndnoteTextChar"/>
    <w:uiPriority w:val="99"/>
    <w:semiHidden/>
    <w:unhideWhenUsed/>
    <w:rsid w:val="00E90882"/>
    <w:rPr>
      <w:sz w:val="20"/>
      <w:szCs w:val="20"/>
    </w:rPr>
  </w:style>
  <w:style w:type="character" w:customStyle="1" w:styleId="EndnoteTextChar">
    <w:name w:val="Endnote Text Char"/>
    <w:basedOn w:val="DefaultParagraphFont"/>
    <w:link w:val="EndnoteText"/>
    <w:uiPriority w:val="99"/>
    <w:semiHidden/>
    <w:rsid w:val="00E90882"/>
    <w:rPr>
      <w:rFonts w:ascii="Times New Roman" w:eastAsia="Times New Roman" w:hAnsi="Times New Roman" w:cs="Times New Roman"/>
      <w:sz w:val="20"/>
      <w:szCs w:val="20"/>
      <w:lang w:eastAsia="pl-PL"/>
    </w:rPr>
  </w:style>
  <w:style w:type="character" w:styleId="EndnoteReference">
    <w:name w:val="endnote reference"/>
    <w:basedOn w:val="DefaultParagraphFont"/>
    <w:uiPriority w:val="99"/>
    <w:semiHidden/>
    <w:unhideWhenUsed/>
    <w:rsid w:val="00E90882"/>
    <w:rPr>
      <w:vertAlign w:val="superscript"/>
    </w:rPr>
  </w:style>
  <w:style w:type="paragraph" w:styleId="FootnoteText">
    <w:name w:val="footnote text"/>
    <w:basedOn w:val="Normal"/>
    <w:link w:val="TekstprzypisudolnegoZnak"/>
    <w:uiPriority w:val="99"/>
    <w:semiHidden/>
    <w:unhideWhenUsed/>
    <w:rsid w:val="00690431"/>
    <w:rPr>
      <w:sz w:val="20"/>
      <w:szCs w:val="20"/>
    </w:rPr>
  </w:style>
  <w:style w:type="character" w:customStyle="1" w:styleId="TekstprzypisudolnegoZnak">
    <w:name w:val="Tekst przypisu dolnego Znak"/>
    <w:basedOn w:val="DefaultParagraphFont"/>
    <w:link w:val="FootnoteText"/>
    <w:uiPriority w:val="99"/>
    <w:semiHidden/>
    <w:rsid w:val="00690431"/>
    <w:rPr>
      <w:rFonts w:ascii="Times New Roman" w:eastAsia="Times New Roman" w:hAnsi="Times New Roman" w:cs="Times New Roman"/>
      <w:sz w:val="20"/>
      <w:szCs w:val="20"/>
      <w:lang w:eastAsia="pl-PL"/>
    </w:rPr>
  </w:style>
  <w:style w:type="character" w:styleId="FootnoteReference">
    <w:name w:val="footnote reference"/>
    <w:basedOn w:val="DefaultParagraphFont"/>
    <w:uiPriority w:val="99"/>
    <w:semiHidden/>
    <w:unhideWhenUsed/>
    <w:rsid w:val="006904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0B"/>
    <w:pPr>
      <w:spacing w:after="0" w:line="240" w:lineRule="auto"/>
    </w:pPr>
    <w:rPr>
      <w:rFonts w:ascii="Times New Roman" w:eastAsia="Times New Roman" w:hAnsi="Times New Roman" w:cs="Times New Roman"/>
      <w:sz w:val="24"/>
      <w:szCs w:val="24"/>
      <w:lang w:eastAsia="pl-PL"/>
    </w:rPr>
  </w:style>
  <w:style w:type="paragraph" w:styleId="Heading1">
    <w:name w:val="heading 1"/>
    <w:basedOn w:val="Normal"/>
    <w:link w:val="Heading1Char"/>
    <w:uiPriority w:val="9"/>
    <w:qFormat/>
    <w:rsid w:val="00AC3C25"/>
    <w:pPr>
      <w:spacing w:after="250" w:line="501" w:lineRule="atLeast"/>
      <w:outlineLvl w:val="0"/>
    </w:pPr>
    <w:rPr>
      <w:b/>
      <w:bCs/>
      <w:color w:val="6E8A9F"/>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4080B"/>
    <w:pPr>
      <w:spacing w:line="360" w:lineRule="auto"/>
      <w:jc w:val="both"/>
    </w:pPr>
    <w:rPr>
      <w:rFonts w:ascii="Arial" w:hAnsi="Arial"/>
      <w:szCs w:val="20"/>
    </w:rPr>
  </w:style>
  <w:style w:type="character" w:customStyle="1" w:styleId="BodyText2Char">
    <w:name w:val="Body Text 2 Char"/>
    <w:basedOn w:val="DefaultParagraphFont"/>
    <w:link w:val="BodyText2"/>
    <w:rsid w:val="0094080B"/>
    <w:rPr>
      <w:rFonts w:ascii="Arial" w:eastAsia="Times New Roman" w:hAnsi="Arial" w:cs="Times New Roman"/>
      <w:sz w:val="24"/>
      <w:szCs w:val="20"/>
      <w:lang w:eastAsia="pl-PL"/>
    </w:rPr>
  </w:style>
  <w:style w:type="character" w:styleId="Hyperlink">
    <w:name w:val="Hyperlink"/>
    <w:basedOn w:val="DefaultParagraphFont"/>
    <w:unhideWhenUsed/>
    <w:rsid w:val="00F44B1D"/>
    <w:rPr>
      <w:rFonts w:ascii="Tahoma" w:hAnsi="Tahoma" w:cs="Tahoma" w:hint="default"/>
      <w:color w:val="666666"/>
      <w:sz w:val="17"/>
      <w:szCs w:val="17"/>
      <w:u w:val="single"/>
    </w:rPr>
  </w:style>
  <w:style w:type="paragraph" w:styleId="ListParagraph">
    <w:name w:val="List Paragraph"/>
    <w:basedOn w:val="Normal"/>
    <w:uiPriority w:val="34"/>
    <w:qFormat/>
    <w:rsid w:val="005D55D1"/>
    <w:pPr>
      <w:ind w:left="720"/>
      <w:contextualSpacing/>
    </w:pPr>
  </w:style>
  <w:style w:type="character" w:customStyle="1" w:styleId="Heading1Char">
    <w:name w:val="Heading 1 Char"/>
    <w:basedOn w:val="DefaultParagraphFont"/>
    <w:link w:val="Heading1"/>
    <w:uiPriority w:val="9"/>
    <w:rsid w:val="00AC3C25"/>
    <w:rPr>
      <w:rFonts w:ascii="Times New Roman" w:eastAsia="Times New Roman" w:hAnsi="Times New Roman" w:cs="Times New Roman"/>
      <w:b/>
      <w:bCs/>
      <w:color w:val="6E8A9F"/>
      <w:kern w:val="36"/>
      <w:sz w:val="45"/>
      <w:szCs w:val="45"/>
      <w:lang w:eastAsia="pl-PL"/>
    </w:rPr>
  </w:style>
  <w:style w:type="character" w:styleId="Strong">
    <w:name w:val="Strong"/>
    <w:basedOn w:val="DefaultParagraphFont"/>
    <w:uiPriority w:val="22"/>
    <w:qFormat/>
    <w:rsid w:val="00AC3C25"/>
    <w:rPr>
      <w:b/>
      <w:bCs/>
    </w:rPr>
  </w:style>
  <w:style w:type="paragraph" w:styleId="NormalWeb">
    <w:name w:val="Normal (Web)"/>
    <w:basedOn w:val="Normal"/>
    <w:uiPriority w:val="99"/>
    <w:unhideWhenUsed/>
    <w:rsid w:val="00ED6802"/>
    <w:pPr>
      <w:spacing w:after="150"/>
    </w:pPr>
    <w:rPr>
      <w:rFonts w:eastAsiaTheme="minorHAnsi"/>
    </w:rPr>
  </w:style>
  <w:style w:type="paragraph" w:customStyle="1" w:styleId="Default">
    <w:name w:val="Default"/>
    <w:rsid w:val="00B9641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03D0"/>
    <w:rPr>
      <w:rFonts w:ascii="Tahoma" w:hAnsi="Tahoma" w:cs="Tahoma"/>
      <w:sz w:val="16"/>
      <w:szCs w:val="16"/>
    </w:rPr>
  </w:style>
  <w:style w:type="character" w:customStyle="1" w:styleId="BalloonTextChar">
    <w:name w:val="Balloon Text Char"/>
    <w:basedOn w:val="DefaultParagraphFont"/>
    <w:link w:val="BalloonText"/>
    <w:uiPriority w:val="99"/>
    <w:semiHidden/>
    <w:rsid w:val="00E003D0"/>
    <w:rPr>
      <w:rFonts w:ascii="Tahoma" w:eastAsia="Times New Roman" w:hAnsi="Tahoma" w:cs="Tahoma"/>
      <w:sz w:val="16"/>
      <w:szCs w:val="16"/>
      <w:lang w:eastAsia="pl-PL"/>
    </w:rPr>
  </w:style>
  <w:style w:type="character" w:styleId="CommentReference">
    <w:name w:val="annotation reference"/>
    <w:basedOn w:val="DefaultParagraphFont"/>
    <w:uiPriority w:val="99"/>
    <w:semiHidden/>
    <w:unhideWhenUsed/>
    <w:rsid w:val="0089125C"/>
    <w:rPr>
      <w:sz w:val="16"/>
      <w:szCs w:val="16"/>
    </w:rPr>
  </w:style>
  <w:style w:type="paragraph" w:styleId="CommentText">
    <w:name w:val="annotation text"/>
    <w:basedOn w:val="Normal"/>
    <w:link w:val="CommentTextChar"/>
    <w:uiPriority w:val="99"/>
    <w:semiHidden/>
    <w:unhideWhenUsed/>
    <w:rsid w:val="0089125C"/>
    <w:rPr>
      <w:sz w:val="20"/>
      <w:szCs w:val="20"/>
    </w:rPr>
  </w:style>
  <w:style w:type="character" w:customStyle="1" w:styleId="CommentTextChar">
    <w:name w:val="Comment Text Char"/>
    <w:basedOn w:val="DefaultParagraphFont"/>
    <w:link w:val="CommentText"/>
    <w:uiPriority w:val="99"/>
    <w:semiHidden/>
    <w:rsid w:val="0089125C"/>
    <w:rPr>
      <w:rFonts w:ascii="Times New Roman" w:eastAsia="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89125C"/>
    <w:rPr>
      <w:b/>
      <w:bCs/>
    </w:rPr>
  </w:style>
  <w:style w:type="character" w:customStyle="1" w:styleId="CommentSubjectChar">
    <w:name w:val="Comment Subject Char"/>
    <w:basedOn w:val="CommentTextChar"/>
    <w:link w:val="CommentSubject"/>
    <w:uiPriority w:val="99"/>
    <w:semiHidden/>
    <w:rsid w:val="0089125C"/>
    <w:rPr>
      <w:rFonts w:ascii="Times New Roman" w:eastAsia="Times New Roman" w:hAnsi="Times New Roman" w:cs="Times New Roman"/>
      <w:b/>
      <w:bCs/>
      <w:sz w:val="20"/>
      <w:szCs w:val="20"/>
      <w:lang w:eastAsia="pl-PL"/>
    </w:rPr>
  </w:style>
  <w:style w:type="paragraph" w:styleId="Header">
    <w:name w:val="header"/>
    <w:basedOn w:val="Normal"/>
    <w:link w:val="HeaderChar"/>
    <w:uiPriority w:val="99"/>
    <w:unhideWhenUsed/>
    <w:rsid w:val="001B349F"/>
    <w:pPr>
      <w:tabs>
        <w:tab w:val="center" w:pos="4536"/>
        <w:tab w:val="right" w:pos="9072"/>
      </w:tabs>
    </w:pPr>
  </w:style>
  <w:style w:type="character" w:customStyle="1" w:styleId="HeaderChar">
    <w:name w:val="Header Char"/>
    <w:basedOn w:val="DefaultParagraphFont"/>
    <w:link w:val="Header"/>
    <w:uiPriority w:val="99"/>
    <w:rsid w:val="001B349F"/>
    <w:rPr>
      <w:rFonts w:ascii="Times New Roman" w:eastAsia="Times New Roman" w:hAnsi="Times New Roman" w:cs="Times New Roman"/>
      <w:sz w:val="24"/>
      <w:szCs w:val="24"/>
      <w:lang w:eastAsia="pl-PL"/>
    </w:rPr>
  </w:style>
  <w:style w:type="paragraph" w:styleId="Footer">
    <w:name w:val="footer"/>
    <w:basedOn w:val="Normal"/>
    <w:link w:val="FooterChar"/>
    <w:uiPriority w:val="99"/>
    <w:unhideWhenUsed/>
    <w:rsid w:val="001B349F"/>
    <w:pPr>
      <w:tabs>
        <w:tab w:val="center" w:pos="4536"/>
        <w:tab w:val="right" w:pos="9072"/>
      </w:tabs>
    </w:pPr>
  </w:style>
  <w:style w:type="character" w:customStyle="1" w:styleId="FooterChar">
    <w:name w:val="Footer Char"/>
    <w:basedOn w:val="DefaultParagraphFont"/>
    <w:link w:val="Footer"/>
    <w:uiPriority w:val="99"/>
    <w:rsid w:val="001B349F"/>
    <w:rPr>
      <w:rFonts w:ascii="Times New Roman" w:eastAsia="Times New Roman" w:hAnsi="Times New Roman" w:cs="Times New Roman"/>
      <w:sz w:val="24"/>
      <w:szCs w:val="24"/>
      <w:lang w:eastAsia="pl-PL"/>
    </w:rPr>
  </w:style>
  <w:style w:type="paragraph" w:styleId="NoSpacing">
    <w:name w:val="No Spacing"/>
    <w:basedOn w:val="Normal"/>
    <w:uiPriority w:val="1"/>
    <w:qFormat/>
    <w:rsid w:val="00676EE7"/>
    <w:rPr>
      <w:rFonts w:ascii="Calibri" w:hAnsi="Calibri"/>
      <w:sz w:val="22"/>
      <w:szCs w:val="22"/>
    </w:rPr>
  </w:style>
  <w:style w:type="paragraph" w:styleId="EndnoteText">
    <w:name w:val="endnote text"/>
    <w:basedOn w:val="Normal"/>
    <w:link w:val="EndnoteTextChar"/>
    <w:uiPriority w:val="99"/>
    <w:semiHidden/>
    <w:unhideWhenUsed/>
    <w:rsid w:val="00E90882"/>
    <w:rPr>
      <w:sz w:val="20"/>
      <w:szCs w:val="20"/>
    </w:rPr>
  </w:style>
  <w:style w:type="character" w:customStyle="1" w:styleId="EndnoteTextChar">
    <w:name w:val="Endnote Text Char"/>
    <w:basedOn w:val="DefaultParagraphFont"/>
    <w:link w:val="EndnoteText"/>
    <w:uiPriority w:val="99"/>
    <w:semiHidden/>
    <w:rsid w:val="00E90882"/>
    <w:rPr>
      <w:rFonts w:ascii="Times New Roman" w:eastAsia="Times New Roman" w:hAnsi="Times New Roman" w:cs="Times New Roman"/>
      <w:sz w:val="20"/>
      <w:szCs w:val="20"/>
      <w:lang w:eastAsia="pl-PL"/>
    </w:rPr>
  </w:style>
  <w:style w:type="character" w:styleId="EndnoteReference">
    <w:name w:val="endnote reference"/>
    <w:basedOn w:val="DefaultParagraphFont"/>
    <w:uiPriority w:val="99"/>
    <w:semiHidden/>
    <w:unhideWhenUsed/>
    <w:rsid w:val="00E90882"/>
    <w:rPr>
      <w:vertAlign w:val="superscript"/>
    </w:rPr>
  </w:style>
  <w:style w:type="paragraph" w:styleId="FootnoteText">
    <w:name w:val="footnote text"/>
    <w:basedOn w:val="Normal"/>
    <w:link w:val="TekstprzypisudolnegoZnak"/>
    <w:uiPriority w:val="99"/>
    <w:semiHidden/>
    <w:unhideWhenUsed/>
    <w:rsid w:val="00690431"/>
    <w:rPr>
      <w:sz w:val="20"/>
      <w:szCs w:val="20"/>
    </w:rPr>
  </w:style>
  <w:style w:type="character" w:customStyle="1" w:styleId="TekstprzypisudolnegoZnak">
    <w:name w:val="Tekst przypisu dolnego Znak"/>
    <w:basedOn w:val="DefaultParagraphFont"/>
    <w:link w:val="FootnoteText"/>
    <w:uiPriority w:val="99"/>
    <w:semiHidden/>
    <w:rsid w:val="00690431"/>
    <w:rPr>
      <w:rFonts w:ascii="Times New Roman" w:eastAsia="Times New Roman" w:hAnsi="Times New Roman" w:cs="Times New Roman"/>
      <w:sz w:val="20"/>
      <w:szCs w:val="20"/>
      <w:lang w:eastAsia="pl-PL"/>
    </w:rPr>
  </w:style>
  <w:style w:type="character" w:styleId="FootnoteReference">
    <w:name w:val="footnote reference"/>
    <w:basedOn w:val="DefaultParagraphFont"/>
    <w:uiPriority w:val="99"/>
    <w:semiHidden/>
    <w:unhideWhenUsed/>
    <w:rsid w:val="00690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2269">
      <w:bodyDiv w:val="1"/>
      <w:marLeft w:val="0"/>
      <w:marRight w:val="0"/>
      <w:marTop w:val="0"/>
      <w:marBottom w:val="0"/>
      <w:divBdr>
        <w:top w:val="none" w:sz="0" w:space="0" w:color="auto"/>
        <w:left w:val="none" w:sz="0" w:space="0" w:color="auto"/>
        <w:bottom w:val="none" w:sz="0" w:space="0" w:color="auto"/>
        <w:right w:val="none" w:sz="0" w:space="0" w:color="auto"/>
      </w:divBdr>
    </w:div>
    <w:div w:id="149102804">
      <w:bodyDiv w:val="1"/>
      <w:marLeft w:val="0"/>
      <w:marRight w:val="0"/>
      <w:marTop w:val="0"/>
      <w:marBottom w:val="0"/>
      <w:divBdr>
        <w:top w:val="none" w:sz="0" w:space="0" w:color="auto"/>
        <w:left w:val="none" w:sz="0" w:space="0" w:color="auto"/>
        <w:bottom w:val="none" w:sz="0" w:space="0" w:color="auto"/>
        <w:right w:val="none" w:sz="0" w:space="0" w:color="auto"/>
      </w:divBdr>
    </w:div>
    <w:div w:id="155656637">
      <w:bodyDiv w:val="1"/>
      <w:marLeft w:val="0"/>
      <w:marRight w:val="0"/>
      <w:marTop w:val="0"/>
      <w:marBottom w:val="0"/>
      <w:divBdr>
        <w:top w:val="none" w:sz="0" w:space="0" w:color="auto"/>
        <w:left w:val="none" w:sz="0" w:space="0" w:color="auto"/>
        <w:bottom w:val="none" w:sz="0" w:space="0" w:color="auto"/>
        <w:right w:val="none" w:sz="0" w:space="0" w:color="auto"/>
      </w:divBdr>
    </w:div>
    <w:div w:id="169489669">
      <w:bodyDiv w:val="1"/>
      <w:marLeft w:val="0"/>
      <w:marRight w:val="0"/>
      <w:marTop w:val="0"/>
      <w:marBottom w:val="0"/>
      <w:divBdr>
        <w:top w:val="none" w:sz="0" w:space="0" w:color="auto"/>
        <w:left w:val="none" w:sz="0" w:space="0" w:color="auto"/>
        <w:bottom w:val="none" w:sz="0" w:space="0" w:color="auto"/>
        <w:right w:val="none" w:sz="0" w:space="0" w:color="auto"/>
      </w:divBdr>
    </w:div>
    <w:div w:id="174653653">
      <w:bodyDiv w:val="1"/>
      <w:marLeft w:val="0"/>
      <w:marRight w:val="0"/>
      <w:marTop w:val="0"/>
      <w:marBottom w:val="0"/>
      <w:divBdr>
        <w:top w:val="none" w:sz="0" w:space="0" w:color="auto"/>
        <w:left w:val="none" w:sz="0" w:space="0" w:color="auto"/>
        <w:bottom w:val="none" w:sz="0" w:space="0" w:color="auto"/>
        <w:right w:val="none" w:sz="0" w:space="0" w:color="auto"/>
      </w:divBdr>
    </w:div>
    <w:div w:id="231820019">
      <w:bodyDiv w:val="1"/>
      <w:marLeft w:val="0"/>
      <w:marRight w:val="0"/>
      <w:marTop w:val="0"/>
      <w:marBottom w:val="0"/>
      <w:divBdr>
        <w:top w:val="none" w:sz="0" w:space="0" w:color="auto"/>
        <w:left w:val="none" w:sz="0" w:space="0" w:color="auto"/>
        <w:bottom w:val="none" w:sz="0" w:space="0" w:color="auto"/>
        <w:right w:val="none" w:sz="0" w:space="0" w:color="auto"/>
      </w:divBdr>
    </w:div>
    <w:div w:id="273679332">
      <w:bodyDiv w:val="1"/>
      <w:marLeft w:val="0"/>
      <w:marRight w:val="0"/>
      <w:marTop w:val="0"/>
      <w:marBottom w:val="0"/>
      <w:divBdr>
        <w:top w:val="none" w:sz="0" w:space="0" w:color="auto"/>
        <w:left w:val="none" w:sz="0" w:space="0" w:color="auto"/>
        <w:bottom w:val="none" w:sz="0" w:space="0" w:color="auto"/>
        <w:right w:val="none" w:sz="0" w:space="0" w:color="auto"/>
      </w:divBdr>
    </w:div>
    <w:div w:id="296836205">
      <w:bodyDiv w:val="1"/>
      <w:marLeft w:val="0"/>
      <w:marRight w:val="0"/>
      <w:marTop w:val="0"/>
      <w:marBottom w:val="0"/>
      <w:divBdr>
        <w:top w:val="none" w:sz="0" w:space="0" w:color="auto"/>
        <w:left w:val="none" w:sz="0" w:space="0" w:color="auto"/>
        <w:bottom w:val="none" w:sz="0" w:space="0" w:color="auto"/>
        <w:right w:val="none" w:sz="0" w:space="0" w:color="auto"/>
      </w:divBdr>
      <w:divsChild>
        <w:div w:id="21128365">
          <w:marLeft w:val="0"/>
          <w:marRight w:val="0"/>
          <w:marTop w:val="240"/>
          <w:marBottom w:val="0"/>
          <w:divBdr>
            <w:top w:val="none" w:sz="0" w:space="0" w:color="auto"/>
            <w:left w:val="none" w:sz="0" w:space="0" w:color="auto"/>
            <w:bottom w:val="none" w:sz="0" w:space="0" w:color="auto"/>
            <w:right w:val="none" w:sz="0" w:space="0" w:color="auto"/>
          </w:divBdr>
        </w:div>
        <w:div w:id="1665428259">
          <w:marLeft w:val="0"/>
          <w:marRight w:val="0"/>
          <w:marTop w:val="240"/>
          <w:marBottom w:val="0"/>
          <w:divBdr>
            <w:top w:val="none" w:sz="0" w:space="0" w:color="auto"/>
            <w:left w:val="none" w:sz="0" w:space="0" w:color="auto"/>
            <w:bottom w:val="none" w:sz="0" w:space="0" w:color="auto"/>
            <w:right w:val="none" w:sz="0" w:space="0" w:color="auto"/>
          </w:divBdr>
        </w:div>
        <w:div w:id="864564158">
          <w:marLeft w:val="0"/>
          <w:marRight w:val="0"/>
          <w:marTop w:val="240"/>
          <w:marBottom w:val="0"/>
          <w:divBdr>
            <w:top w:val="none" w:sz="0" w:space="0" w:color="auto"/>
            <w:left w:val="none" w:sz="0" w:space="0" w:color="auto"/>
            <w:bottom w:val="none" w:sz="0" w:space="0" w:color="auto"/>
            <w:right w:val="none" w:sz="0" w:space="0" w:color="auto"/>
          </w:divBdr>
        </w:div>
        <w:div w:id="228465645">
          <w:marLeft w:val="0"/>
          <w:marRight w:val="0"/>
          <w:marTop w:val="240"/>
          <w:marBottom w:val="0"/>
          <w:divBdr>
            <w:top w:val="none" w:sz="0" w:space="0" w:color="auto"/>
            <w:left w:val="none" w:sz="0" w:space="0" w:color="auto"/>
            <w:bottom w:val="none" w:sz="0" w:space="0" w:color="auto"/>
            <w:right w:val="none" w:sz="0" w:space="0" w:color="auto"/>
          </w:divBdr>
        </w:div>
        <w:div w:id="1590918324">
          <w:marLeft w:val="0"/>
          <w:marRight w:val="0"/>
          <w:marTop w:val="240"/>
          <w:marBottom w:val="0"/>
          <w:divBdr>
            <w:top w:val="none" w:sz="0" w:space="0" w:color="auto"/>
            <w:left w:val="none" w:sz="0" w:space="0" w:color="auto"/>
            <w:bottom w:val="none" w:sz="0" w:space="0" w:color="auto"/>
            <w:right w:val="none" w:sz="0" w:space="0" w:color="auto"/>
          </w:divBdr>
        </w:div>
        <w:div w:id="713382289">
          <w:marLeft w:val="0"/>
          <w:marRight w:val="0"/>
          <w:marTop w:val="240"/>
          <w:marBottom w:val="0"/>
          <w:divBdr>
            <w:top w:val="none" w:sz="0" w:space="0" w:color="auto"/>
            <w:left w:val="none" w:sz="0" w:space="0" w:color="auto"/>
            <w:bottom w:val="none" w:sz="0" w:space="0" w:color="auto"/>
            <w:right w:val="none" w:sz="0" w:space="0" w:color="auto"/>
          </w:divBdr>
        </w:div>
        <w:div w:id="1058941715">
          <w:marLeft w:val="0"/>
          <w:marRight w:val="0"/>
          <w:marTop w:val="240"/>
          <w:marBottom w:val="0"/>
          <w:divBdr>
            <w:top w:val="none" w:sz="0" w:space="0" w:color="auto"/>
            <w:left w:val="none" w:sz="0" w:space="0" w:color="auto"/>
            <w:bottom w:val="none" w:sz="0" w:space="0" w:color="auto"/>
            <w:right w:val="none" w:sz="0" w:space="0" w:color="auto"/>
          </w:divBdr>
        </w:div>
      </w:divsChild>
    </w:div>
    <w:div w:id="409547801">
      <w:bodyDiv w:val="1"/>
      <w:marLeft w:val="0"/>
      <w:marRight w:val="0"/>
      <w:marTop w:val="0"/>
      <w:marBottom w:val="0"/>
      <w:divBdr>
        <w:top w:val="none" w:sz="0" w:space="0" w:color="auto"/>
        <w:left w:val="none" w:sz="0" w:space="0" w:color="auto"/>
        <w:bottom w:val="none" w:sz="0" w:space="0" w:color="auto"/>
        <w:right w:val="none" w:sz="0" w:space="0" w:color="auto"/>
      </w:divBdr>
    </w:div>
    <w:div w:id="566694644">
      <w:bodyDiv w:val="1"/>
      <w:marLeft w:val="0"/>
      <w:marRight w:val="0"/>
      <w:marTop w:val="0"/>
      <w:marBottom w:val="0"/>
      <w:divBdr>
        <w:top w:val="none" w:sz="0" w:space="0" w:color="auto"/>
        <w:left w:val="none" w:sz="0" w:space="0" w:color="auto"/>
        <w:bottom w:val="none" w:sz="0" w:space="0" w:color="auto"/>
        <w:right w:val="none" w:sz="0" w:space="0" w:color="auto"/>
      </w:divBdr>
    </w:div>
    <w:div w:id="681471172">
      <w:bodyDiv w:val="1"/>
      <w:marLeft w:val="0"/>
      <w:marRight w:val="0"/>
      <w:marTop w:val="0"/>
      <w:marBottom w:val="0"/>
      <w:divBdr>
        <w:top w:val="none" w:sz="0" w:space="0" w:color="auto"/>
        <w:left w:val="none" w:sz="0" w:space="0" w:color="auto"/>
        <w:bottom w:val="none" w:sz="0" w:space="0" w:color="auto"/>
        <w:right w:val="none" w:sz="0" w:space="0" w:color="auto"/>
      </w:divBdr>
    </w:div>
    <w:div w:id="696002509">
      <w:bodyDiv w:val="1"/>
      <w:marLeft w:val="0"/>
      <w:marRight w:val="0"/>
      <w:marTop w:val="0"/>
      <w:marBottom w:val="0"/>
      <w:divBdr>
        <w:top w:val="none" w:sz="0" w:space="0" w:color="auto"/>
        <w:left w:val="none" w:sz="0" w:space="0" w:color="auto"/>
        <w:bottom w:val="none" w:sz="0" w:space="0" w:color="auto"/>
        <w:right w:val="none" w:sz="0" w:space="0" w:color="auto"/>
      </w:divBdr>
    </w:div>
    <w:div w:id="820078064">
      <w:bodyDiv w:val="1"/>
      <w:marLeft w:val="0"/>
      <w:marRight w:val="0"/>
      <w:marTop w:val="0"/>
      <w:marBottom w:val="0"/>
      <w:divBdr>
        <w:top w:val="none" w:sz="0" w:space="0" w:color="auto"/>
        <w:left w:val="none" w:sz="0" w:space="0" w:color="auto"/>
        <w:bottom w:val="none" w:sz="0" w:space="0" w:color="auto"/>
        <w:right w:val="none" w:sz="0" w:space="0" w:color="auto"/>
      </w:divBdr>
    </w:div>
    <w:div w:id="831143658">
      <w:bodyDiv w:val="1"/>
      <w:marLeft w:val="0"/>
      <w:marRight w:val="0"/>
      <w:marTop w:val="0"/>
      <w:marBottom w:val="0"/>
      <w:divBdr>
        <w:top w:val="none" w:sz="0" w:space="0" w:color="auto"/>
        <w:left w:val="none" w:sz="0" w:space="0" w:color="auto"/>
        <w:bottom w:val="none" w:sz="0" w:space="0" w:color="auto"/>
        <w:right w:val="none" w:sz="0" w:space="0" w:color="auto"/>
      </w:divBdr>
    </w:div>
    <w:div w:id="863790315">
      <w:bodyDiv w:val="1"/>
      <w:marLeft w:val="0"/>
      <w:marRight w:val="0"/>
      <w:marTop w:val="0"/>
      <w:marBottom w:val="0"/>
      <w:divBdr>
        <w:top w:val="none" w:sz="0" w:space="0" w:color="auto"/>
        <w:left w:val="none" w:sz="0" w:space="0" w:color="auto"/>
        <w:bottom w:val="none" w:sz="0" w:space="0" w:color="auto"/>
        <w:right w:val="none" w:sz="0" w:space="0" w:color="auto"/>
      </w:divBdr>
    </w:div>
    <w:div w:id="920796980">
      <w:bodyDiv w:val="1"/>
      <w:marLeft w:val="0"/>
      <w:marRight w:val="0"/>
      <w:marTop w:val="0"/>
      <w:marBottom w:val="0"/>
      <w:divBdr>
        <w:top w:val="none" w:sz="0" w:space="0" w:color="auto"/>
        <w:left w:val="none" w:sz="0" w:space="0" w:color="auto"/>
        <w:bottom w:val="none" w:sz="0" w:space="0" w:color="auto"/>
        <w:right w:val="none" w:sz="0" w:space="0" w:color="auto"/>
      </w:divBdr>
    </w:div>
    <w:div w:id="945423055">
      <w:bodyDiv w:val="1"/>
      <w:marLeft w:val="0"/>
      <w:marRight w:val="0"/>
      <w:marTop w:val="0"/>
      <w:marBottom w:val="0"/>
      <w:divBdr>
        <w:top w:val="none" w:sz="0" w:space="0" w:color="auto"/>
        <w:left w:val="none" w:sz="0" w:space="0" w:color="auto"/>
        <w:bottom w:val="none" w:sz="0" w:space="0" w:color="auto"/>
        <w:right w:val="none" w:sz="0" w:space="0" w:color="auto"/>
      </w:divBdr>
      <w:divsChild>
        <w:div w:id="714351210">
          <w:marLeft w:val="0"/>
          <w:marRight w:val="0"/>
          <w:marTop w:val="240"/>
          <w:marBottom w:val="0"/>
          <w:divBdr>
            <w:top w:val="none" w:sz="0" w:space="0" w:color="auto"/>
            <w:left w:val="none" w:sz="0" w:space="0" w:color="auto"/>
            <w:bottom w:val="none" w:sz="0" w:space="0" w:color="auto"/>
            <w:right w:val="none" w:sz="0" w:space="0" w:color="auto"/>
          </w:divBdr>
        </w:div>
        <w:div w:id="1139999481">
          <w:marLeft w:val="0"/>
          <w:marRight w:val="0"/>
          <w:marTop w:val="240"/>
          <w:marBottom w:val="0"/>
          <w:divBdr>
            <w:top w:val="none" w:sz="0" w:space="0" w:color="auto"/>
            <w:left w:val="none" w:sz="0" w:space="0" w:color="auto"/>
            <w:bottom w:val="none" w:sz="0" w:space="0" w:color="auto"/>
            <w:right w:val="none" w:sz="0" w:space="0" w:color="auto"/>
          </w:divBdr>
        </w:div>
        <w:div w:id="143860510">
          <w:marLeft w:val="0"/>
          <w:marRight w:val="0"/>
          <w:marTop w:val="240"/>
          <w:marBottom w:val="0"/>
          <w:divBdr>
            <w:top w:val="none" w:sz="0" w:space="0" w:color="auto"/>
            <w:left w:val="none" w:sz="0" w:space="0" w:color="auto"/>
            <w:bottom w:val="none" w:sz="0" w:space="0" w:color="auto"/>
            <w:right w:val="none" w:sz="0" w:space="0" w:color="auto"/>
          </w:divBdr>
        </w:div>
        <w:div w:id="1084884171">
          <w:marLeft w:val="0"/>
          <w:marRight w:val="0"/>
          <w:marTop w:val="240"/>
          <w:marBottom w:val="0"/>
          <w:divBdr>
            <w:top w:val="none" w:sz="0" w:space="0" w:color="auto"/>
            <w:left w:val="none" w:sz="0" w:space="0" w:color="auto"/>
            <w:bottom w:val="none" w:sz="0" w:space="0" w:color="auto"/>
            <w:right w:val="none" w:sz="0" w:space="0" w:color="auto"/>
          </w:divBdr>
        </w:div>
        <w:div w:id="1911576260">
          <w:marLeft w:val="0"/>
          <w:marRight w:val="0"/>
          <w:marTop w:val="240"/>
          <w:marBottom w:val="0"/>
          <w:divBdr>
            <w:top w:val="none" w:sz="0" w:space="0" w:color="auto"/>
            <w:left w:val="none" w:sz="0" w:space="0" w:color="auto"/>
            <w:bottom w:val="none" w:sz="0" w:space="0" w:color="auto"/>
            <w:right w:val="none" w:sz="0" w:space="0" w:color="auto"/>
          </w:divBdr>
        </w:div>
        <w:div w:id="974023892">
          <w:marLeft w:val="0"/>
          <w:marRight w:val="0"/>
          <w:marTop w:val="240"/>
          <w:marBottom w:val="0"/>
          <w:divBdr>
            <w:top w:val="none" w:sz="0" w:space="0" w:color="auto"/>
            <w:left w:val="none" w:sz="0" w:space="0" w:color="auto"/>
            <w:bottom w:val="none" w:sz="0" w:space="0" w:color="auto"/>
            <w:right w:val="none" w:sz="0" w:space="0" w:color="auto"/>
          </w:divBdr>
        </w:div>
        <w:div w:id="592012857">
          <w:marLeft w:val="0"/>
          <w:marRight w:val="0"/>
          <w:marTop w:val="240"/>
          <w:marBottom w:val="0"/>
          <w:divBdr>
            <w:top w:val="none" w:sz="0" w:space="0" w:color="auto"/>
            <w:left w:val="none" w:sz="0" w:space="0" w:color="auto"/>
            <w:bottom w:val="none" w:sz="0" w:space="0" w:color="auto"/>
            <w:right w:val="none" w:sz="0" w:space="0" w:color="auto"/>
          </w:divBdr>
        </w:div>
      </w:divsChild>
    </w:div>
    <w:div w:id="982853898">
      <w:bodyDiv w:val="1"/>
      <w:marLeft w:val="0"/>
      <w:marRight w:val="0"/>
      <w:marTop w:val="0"/>
      <w:marBottom w:val="0"/>
      <w:divBdr>
        <w:top w:val="none" w:sz="0" w:space="0" w:color="auto"/>
        <w:left w:val="none" w:sz="0" w:space="0" w:color="auto"/>
        <w:bottom w:val="none" w:sz="0" w:space="0" w:color="auto"/>
        <w:right w:val="none" w:sz="0" w:space="0" w:color="auto"/>
      </w:divBdr>
    </w:div>
    <w:div w:id="1011494540">
      <w:bodyDiv w:val="1"/>
      <w:marLeft w:val="0"/>
      <w:marRight w:val="0"/>
      <w:marTop w:val="0"/>
      <w:marBottom w:val="0"/>
      <w:divBdr>
        <w:top w:val="none" w:sz="0" w:space="0" w:color="auto"/>
        <w:left w:val="none" w:sz="0" w:space="0" w:color="auto"/>
        <w:bottom w:val="none" w:sz="0" w:space="0" w:color="auto"/>
        <w:right w:val="none" w:sz="0" w:space="0" w:color="auto"/>
      </w:divBdr>
    </w:div>
    <w:div w:id="1032851519">
      <w:bodyDiv w:val="1"/>
      <w:marLeft w:val="0"/>
      <w:marRight w:val="0"/>
      <w:marTop w:val="0"/>
      <w:marBottom w:val="0"/>
      <w:divBdr>
        <w:top w:val="none" w:sz="0" w:space="0" w:color="auto"/>
        <w:left w:val="none" w:sz="0" w:space="0" w:color="auto"/>
        <w:bottom w:val="none" w:sz="0" w:space="0" w:color="auto"/>
        <w:right w:val="none" w:sz="0" w:space="0" w:color="auto"/>
      </w:divBdr>
    </w:div>
    <w:div w:id="1034303951">
      <w:bodyDiv w:val="1"/>
      <w:marLeft w:val="0"/>
      <w:marRight w:val="0"/>
      <w:marTop w:val="0"/>
      <w:marBottom w:val="0"/>
      <w:divBdr>
        <w:top w:val="none" w:sz="0" w:space="0" w:color="auto"/>
        <w:left w:val="none" w:sz="0" w:space="0" w:color="auto"/>
        <w:bottom w:val="none" w:sz="0" w:space="0" w:color="auto"/>
        <w:right w:val="none" w:sz="0" w:space="0" w:color="auto"/>
      </w:divBdr>
    </w:div>
    <w:div w:id="1268081232">
      <w:bodyDiv w:val="1"/>
      <w:marLeft w:val="0"/>
      <w:marRight w:val="0"/>
      <w:marTop w:val="0"/>
      <w:marBottom w:val="0"/>
      <w:divBdr>
        <w:top w:val="none" w:sz="0" w:space="0" w:color="auto"/>
        <w:left w:val="none" w:sz="0" w:space="0" w:color="auto"/>
        <w:bottom w:val="none" w:sz="0" w:space="0" w:color="auto"/>
        <w:right w:val="none" w:sz="0" w:space="0" w:color="auto"/>
      </w:divBdr>
    </w:div>
    <w:div w:id="1317950020">
      <w:bodyDiv w:val="1"/>
      <w:marLeft w:val="0"/>
      <w:marRight w:val="0"/>
      <w:marTop w:val="0"/>
      <w:marBottom w:val="0"/>
      <w:divBdr>
        <w:top w:val="none" w:sz="0" w:space="0" w:color="auto"/>
        <w:left w:val="none" w:sz="0" w:space="0" w:color="auto"/>
        <w:bottom w:val="none" w:sz="0" w:space="0" w:color="auto"/>
        <w:right w:val="none" w:sz="0" w:space="0" w:color="auto"/>
      </w:divBdr>
    </w:div>
    <w:div w:id="1492215053">
      <w:bodyDiv w:val="1"/>
      <w:marLeft w:val="0"/>
      <w:marRight w:val="0"/>
      <w:marTop w:val="0"/>
      <w:marBottom w:val="0"/>
      <w:divBdr>
        <w:top w:val="none" w:sz="0" w:space="0" w:color="auto"/>
        <w:left w:val="none" w:sz="0" w:space="0" w:color="auto"/>
        <w:bottom w:val="none" w:sz="0" w:space="0" w:color="auto"/>
        <w:right w:val="none" w:sz="0" w:space="0" w:color="auto"/>
      </w:divBdr>
    </w:div>
    <w:div w:id="1495143150">
      <w:bodyDiv w:val="1"/>
      <w:marLeft w:val="0"/>
      <w:marRight w:val="0"/>
      <w:marTop w:val="0"/>
      <w:marBottom w:val="0"/>
      <w:divBdr>
        <w:top w:val="none" w:sz="0" w:space="0" w:color="auto"/>
        <w:left w:val="none" w:sz="0" w:space="0" w:color="auto"/>
        <w:bottom w:val="none" w:sz="0" w:space="0" w:color="auto"/>
        <w:right w:val="none" w:sz="0" w:space="0" w:color="auto"/>
      </w:divBdr>
    </w:div>
    <w:div w:id="1574971965">
      <w:bodyDiv w:val="1"/>
      <w:marLeft w:val="0"/>
      <w:marRight w:val="0"/>
      <w:marTop w:val="0"/>
      <w:marBottom w:val="0"/>
      <w:divBdr>
        <w:top w:val="none" w:sz="0" w:space="0" w:color="auto"/>
        <w:left w:val="none" w:sz="0" w:space="0" w:color="auto"/>
        <w:bottom w:val="none" w:sz="0" w:space="0" w:color="auto"/>
        <w:right w:val="none" w:sz="0" w:space="0" w:color="auto"/>
      </w:divBdr>
      <w:divsChild>
        <w:div w:id="1408306199">
          <w:marLeft w:val="0"/>
          <w:marRight w:val="0"/>
          <w:marTop w:val="240"/>
          <w:marBottom w:val="0"/>
          <w:divBdr>
            <w:top w:val="none" w:sz="0" w:space="0" w:color="auto"/>
            <w:left w:val="none" w:sz="0" w:space="0" w:color="auto"/>
            <w:bottom w:val="none" w:sz="0" w:space="0" w:color="auto"/>
            <w:right w:val="none" w:sz="0" w:space="0" w:color="auto"/>
          </w:divBdr>
        </w:div>
        <w:div w:id="1486429626">
          <w:marLeft w:val="0"/>
          <w:marRight w:val="0"/>
          <w:marTop w:val="240"/>
          <w:marBottom w:val="0"/>
          <w:divBdr>
            <w:top w:val="none" w:sz="0" w:space="0" w:color="auto"/>
            <w:left w:val="none" w:sz="0" w:space="0" w:color="auto"/>
            <w:bottom w:val="none" w:sz="0" w:space="0" w:color="auto"/>
            <w:right w:val="none" w:sz="0" w:space="0" w:color="auto"/>
          </w:divBdr>
        </w:div>
        <w:div w:id="1974407217">
          <w:marLeft w:val="0"/>
          <w:marRight w:val="0"/>
          <w:marTop w:val="240"/>
          <w:marBottom w:val="0"/>
          <w:divBdr>
            <w:top w:val="none" w:sz="0" w:space="0" w:color="auto"/>
            <w:left w:val="none" w:sz="0" w:space="0" w:color="auto"/>
            <w:bottom w:val="none" w:sz="0" w:space="0" w:color="auto"/>
            <w:right w:val="none" w:sz="0" w:space="0" w:color="auto"/>
          </w:divBdr>
        </w:div>
        <w:div w:id="770320840">
          <w:marLeft w:val="0"/>
          <w:marRight w:val="0"/>
          <w:marTop w:val="240"/>
          <w:marBottom w:val="0"/>
          <w:divBdr>
            <w:top w:val="none" w:sz="0" w:space="0" w:color="auto"/>
            <w:left w:val="none" w:sz="0" w:space="0" w:color="auto"/>
            <w:bottom w:val="none" w:sz="0" w:space="0" w:color="auto"/>
            <w:right w:val="none" w:sz="0" w:space="0" w:color="auto"/>
          </w:divBdr>
        </w:div>
        <w:div w:id="2054385389">
          <w:marLeft w:val="0"/>
          <w:marRight w:val="0"/>
          <w:marTop w:val="240"/>
          <w:marBottom w:val="0"/>
          <w:divBdr>
            <w:top w:val="none" w:sz="0" w:space="0" w:color="auto"/>
            <w:left w:val="none" w:sz="0" w:space="0" w:color="auto"/>
            <w:bottom w:val="none" w:sz="0" w:space="0" w:color="auto"/>
            <w:right w:val="none" w:sz="0" w:space="0" w:color="auto"/>
          </w:divBdr>
        </w:div>
        <w:div w:id="461115656">
          <w:marLeft w:val="0"/>
          <w:marRight w:val="0"/>
          <w:marTop w:val="240"/>
          <w:marBottom w:val="0"/>
          <w:divBdr>
            <w:top w:val="none" w:sz="0" w:space="0" w:color="auto"/>
            <w:left w:val="none" w:sz="0" w:space="0" w:color="auto"/>
            <w:bottom w:val="none" w:sz="0" w:space="0" w:color="auto"/>
            <w:right w:val="none" w:sz="0" w:space="0" w:color="auto"/>
          </w:divBdr>
        </w:div>
      </w:divsChild>
    </w:div>
    <w:div w:id="1678655052">
      <w:bodyDiv w:val="1"/>
      <w:marLeft w:val="0"/>
      <w:marRight w:val="0"/>
      <w:marTop w:val="0"/>
      <w:marBottom w:val="0"/>
      <w:divBdr>
        <w:top w:val="none" w:sz="0" w:space="0" w:color="auto"/>
        <w:left w:val="none" w:sz="0" w:space="0" w:color="auto"/>
        <w:bottom w:val="none" w:sz="0" w:space="0" w:color="auto"/>
        <w:right w:val="none" w:sz="0" w:space="0" w:color="auto"/>
      </w:divBdr>
    </w:div>
    <w:div w:id="1738631212">
      <w:bodyDiv w:val="1"/>
      <w:marLeft w:val="0"/>
      <w:marRight w:val="0"/>
      <w:marTop w:val="0"/>
      <w:marBottom w:val="0"/>
      <w:divBdr>
        <w:top w:val="none" w:sz="0" w:space="0" w:color="auto"/>
        <w:left w:val="none" w:sz="0" w:space="0" w:color="auto"/>
        <w:bottom w:val="none" w:sz="0" w:space="0" w:color="auto"/>
        <w:right w:val="none" w:sz="0" w:space="0" w:color="auto"/>
      </w:divBdr>
    </w:div>
    <w:div w:id="1848128585">
      <w:bodyDiv w:val="1"/>
      <w:marLeft w:val="0"/>
      <w:marRight w:val="0"/>
      <w:marTop w:val="0"/>
      <w:marBottom w:val="0"/>
      <w:divBdr>
        <w:top w:val="none" w:sz="0" w:space="0" w:color="auto"/>
        <w:left w:val="none" w:sz="0" w:space="0" w:color="auto"/>
        <w:bottom w:val="none" w:sz="0" w:space="0" w:color="auto"/>
        <w:right w:val="none" w:sz="0" w:space="0" w:color="auto"/>
      </w:divBdr>
    </w:div>
    <w:div w:id="1936742768">
      <w:bodyDiv w:val="1"/>
      <w:marLeft w:val="0"/>
      <w:marRight w:val="0"/>
      <w:marTop w:val="0"/>
      <w:marBottom w:val="0"/>
      <w:divBdr>
        <w:top w:val="none" w:sz="0" w:space="0" w:color="auto"/>
        <w:left w:val="none" w:sz="0" w:space="0" w:color="auto"/>
        <w:bottom w:val="none" w:sz="0" w:space="0" w:color="auto"/>
        <w:right w:val="none" w:sz="0" w:space="0" w:color="auto"/>
      </w:divBdr>
    </w:div>
    <w:div w:id="2045711078">
      <w:bodyDiv w:val="1"/>
      <w:marLeft w:val="0"/>
      <w:marRight w:val="0"/>
      <w:marTop w:val="0"/>
      <w:marBottom w:val="0"/>
      <w:divBdr>
        <w:top w:val="none" w:sz="0" w:space="0" w:color="auto"/>
        <w:left w:val="none" w:sz="0" w:space="0" w:color="auto"/>
        <w:bottom w:val="none" w:sz="0" w:space="0" w:color="auto"/>
        <w:right w:val="none" w:sz="0" w:space="0" w:color="auto"/>
      </w:divBdr>
    </w:div>
    <w:div w:id="20620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marta.grajeta@gpw.pl" TargetMode="External"/><Relationship Id="rId2" Type="http://schemas.openxmlformats.org/officeDocument/2006/relationships/hyperlink" Target="mailto:bartlomiej.eider@gpw.pl" TargetMode="External"/><Relationship Id="rId1" Type="http://schemas.openxmlformats.org/officeDocument/2006/relationships/hyperlink" Target="mailto:press@gpw.pl" TargetMode="External"/><Relationship Id="rId4" Type="http://schemas.openxmlformats.org/officeDocument/2006/relationships/hyperlink" Target="mailto:olga.chadzenska@gp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9E6D3-F6A2-4FD3-BE57-317B6A80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GPW</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andrzej.szerszen</dc:creator>
  <cp:lastModifiedBy>Marina Bellin</cp:lastModifiedBy>
  <cp:revision>2</cp:revision>
  <cp:lastPrinted>2013-10-07T08:02:00Z</cp:lastPrinted>
  <dcterms:created xsi:type="dcterms:W3CDTF">2013-10-07T08:50:00Z</dcterms:created>
  <dcterms:modified xsi:type="dcterms:W3CDTF">2013-10-07T08:50:00Z</dcterms:modified>
</cp:coreProperties>
</file>